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4639B598" w:rsidR="00F14518" w:rsidRPr="00F14518" w:rsidRDefault="00F14518" w:rsidP="00F1451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F14518">
        <w:rPr>
          <w:rFonts w:ascii="Arial" w:eastAsia="Batang" w:hAnsi="Arial" w:cs="Arial"/>
          <w:b/>
          <w:bCs/>
          <w:sz w:val="28"/>
          <w:szCs w:val="24"/>
        </w:rPr>
        <w:t>3GPP TSG RAN WG1 #106-e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Pr="00F14518">
        <w:rPr>
          <w:rFonts w:ascii="Arial" w:eastAsia="Batang" w:hAnsi="Arial" w:cs="Arial"/>
          <w:b/>
          <w:bCs/>
          <w:sz w:val="28"/>
          <w:szCs w:val="24"/>
        </w:rPr>
        <w:t>R1-210</w:t>
      </w:r>
      <w:r w:rsidR="00E91164">
        <w:rPr>
          <w:rFonts w:ascii="Arial" w:eastAsia="Batang" w:hAnsi="Arial" w:cs="Arial"/>
          <w:b/>
          <w:bCs/>
          <w:sz w:val="28"/>
          <w:szCs w:val="24"/>
        </w:rPr>
        <w:t>6645</w:t>
      </w:r>
    </w:p>
    <w:p w14:paraId="2536850C" w14:textId="77777777" w:rsidR="00F14518" w:rsidRPr="00F14518" w:rsidRDefault="00F14518" w:rsidP="00F1451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14518">
        <w:rPr>
          <w:rFonts w:ascii="Arial" w:eastAsia="MS Mincho" w:hAnsi="Arial" w:cs="Arial"/>
          <w:b/>
          <w:bCs/>
          <w:sz w:val="28"/>
          <w:szCs w:val="24"/>
          <w:lang w:eastAsia="ja-JP"/>
        </w:rPr>
        <w:t>e-Meeting, August 16</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 27</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2021</w:t>
      </w:r>
    </w:p>
    <w:p w14:paraId="05965FD4" w14:textId="32C59C16" w:rsidR="00C4142E" w:rsidRPr="00F14518" w:rsidRDefault="00C4142E" w:rsidP="006D7081">
      <w:pPr>
        <w:pStyle w:val="NoSpacing"/>
        <w:jc w:val="both"/>
        <w:rPr>
          <w:rFonts w:ascii="Arial" w:eastAsiaTheme="minorEastAsia" w:hAnsi="Arial" w:cs="Arial"/>
          <w:b/>
          <w:sz w:val="24"/>
          <w:szCs w:val="24"/>
          <w:lang w:val="en-GB" w:eastAsia="zh-CN"/>
        </w:rPr>
      </w:pPr>
    </w:p>
    <w:p w14:paraId="6201CD55" w14:textId="77777777" w:rsidR="00F83971" w:rsidRPr="00D208B1" w:rsidRDefault="00F83971" w:rsidP="006D7081">
      <w:pPr>
        <w:pStyle w:val="NoSpacing"/>
        <w:jc w:val="both"/>
        <w:rPr>
          <w:rFonts w:ascii="Arial" w:eastAsiaTheme="minorEastAsia" w:hAnsi="Arial" w:cs="Arial"/>
          <w:b/>
          <w:sz w:val="24"/>
          <w:szCs w:val="24"/>
          <w:lang w:eastAsia="zh-CN"/>
        </w:rPr>
      </w:pPr>
    </w:p>
    <w:p w14:paraId="2BD8256E" w14:textId="61DF8DBD" w:rsidR="005E1775" w:rsidRPr="009246FC" w:rsidRDefault="005E1775" w:rsidP="006D708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D08F8" w:rsidRPr="009246FC">
        <w:rPr>
          <w:rFonts w:ascii="Arial" w:hAnsi="Arial" w:cs="Arial"/>
          <w:b/>
          <w:sz w:val="24"/>
          <w:szCs w:val="24"/>
        </w:rPr>
        <w:t>8.1.3</w:t>
      </w:r>
    </w:p>
    <w:p w14:paraId="74E70920" w14:textId="54770B68" w:rsidR="00C4142E" w:rsidRPr="009246FC" w:rsidRDefault="00C4142E" w:rsidP="006D708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728E96B6" w:rsidR="00C4142E" w:rsidRPr="00D208B1" w:rsidRDefault="00C4142E" w:rsidP="006D708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F14518" w:rsidRPr="00F14518">
        <w:rPr>
          <w:rFonts w:ascii="Arial" w:eastAsiaTheme="minorEastAsia" w:hAnsi="Arial" w:cs="Arial"/>
          <w:b/>
          <w:sz w:val="24"/>
          <w:szCs w:val="24"/>
          <w:lang w:eastAsia="zh-CN"/>
        </w:rPr>
        <w:t>Remaining Issues on SRS Enhancements</w:t>
      </w:r>
    </w:p>
    <w:p w14:paraId="35306FB9" w14:textId="28CE17FE" w:rsidR="00C4142E" w:rsidRPr="00D208B1" w:rsidRDefault="00C4142E" w:rsidP="006D708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6D7081">
      <w:pPr>
        <w:pStyle w:val="NoSpacing"/>
        <w:jc w:val="both"/>
        <w:rPr>
          <w:rFonts w:ascii="Times" w:hAnsi="Times" w:cs="Times"/>
        </w:rPr>
      </w:pPr>
    </w:p>
    <w:p w14:paraId="1E3AE1A1" w14:textId="0618FE5D" w:rsidR="00C4142E"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0D972165" w:rsidR="002139D3" w:rsidRDefault="002139D3" w:rsidP="006D7081">
      <w:pPr>
        <w:pStyle w:val="BodyText"/>
        <w:spacing w:after="0"/>
        <w:ind w:firstLine="288"/>
        <w:rPr>
          <w:rFonts w:eastAsiaTheme="minorEastAsia" w:cs="Times"/>
          <w:sz w:val="22"/>
          <w:szCs w:val="22"/>
          <w:lang w:eastAsia="zh-CN"/>
        </w:rPr>
      </w:pPr>
      <w:r w:rsidRPr="007B31BD">
        <w:rPr>
          <w:rFonts w:eastAsiaTheme="minorEastAsia" w:cs="Times"/>
          <w:sz w:val="22"/>
          <w:szCs w:val="22"/>
          <w:lang w:eastAsia="zh-CN"/>
        </w:rPr>
        <w:t>During the RAN1 #10</w:t>
      </w:r>
      <w:r w:rsidR="003523BC">
        <w:rPr>
          <w:rFonts w:eastAsiaTheme="minorEastAsia" w:cs="Times"/>
          <w:sz w:val="22"/>
          <w:szCs w:val="22"/>
          <w:lang w:eastAsia="zh-CN"/>
        </w:rPr>
        <w:t>4</w:t>
      </w:r>
      <w:r w:rsidR="002341CB">
        <w:rPr>
          <w:rFonts w:eastAsiaTheme="minorEastAsia" w:cs="Times"/>
          <w:sz w:val="22"/>
          <w:szCs w:val="22"/>
          <w:lang w:eastAsia="zh-CN"/>
        </w:rPr>
        <w:t>b-</w:t>
      </w:r>
      <w:r w:rsidRPr="007B31BD">
        <w:rPr>
          <w:rFonts w:eastAsiaTheme="minorEastAsia" w:cs="Times"/>
          <w:sz w:val="22"/>
          <w:szCs w:val="22"/>
          <w:lang w:eastAsia="zh-CN"/>
        </w:rPr>
        <w:t xml:space="preserve">e, </w:t>
      </w:r>
      <w:r w:rsidR="007B31BD">
        <w:rPr>
          <w:rFonts w:eastAsiaTheme="minorEastAsia" w:cs="Times"/>
          <w:sz w:val="22"/>
          <w:szCs w:val="22"/>
          <w:lang w:eastAsia="zh-CN"/>
        </w:rPr>
        <w:t xml:space="preserve">RAN1 </w:t>
      </w:r>
      <w:r w:rsidR="00393A99">
        <w:rPr>
          <w:rFonts w:eastAsiaTheme="minorEastAsia" w:cs="Times"/>
          <w:sz w:val="22"/>
          <w:szCs w:val="22"/>
          <w:lang w:eastAsia="zh-CN"/>
        </w:rPr>
        <w:t>continued</w:t>
      </w:r>
      <w:r w:rsidR="007B31BD">
        <w:rPr>
          <w:rFonts w:eastAsiaTheme="minorEastAsia" w:cs="Times"/>
          <w:sz w:val="22"/>
          <w:szCs w:val="22"/>
          <w:lang w:eastAsia="zh-CN"/>
        </w:rPr>
        <w:t xml:space="preserve"> the discussion related to SRS enhancements</w:t>
      </w:r>
      <w:r w:rsidR="00393A99">
        <w:rPr>
          <w:rFonts w:eastAsiaTheme="minorEastAsia" w:cs="Times"/>
          <w:sz w:val="22"/>
          <w:szCs w:val="22"/>
          <w:lang w:eastAsia="zh-CN"/>
        </w:rPr>
        <w:t xml:space="preserve">. The discussion </w:t>
      </w:r>
      <w:r w:rsidR="002341CB">
        <w:rPr>
          <w:rFonts w:eastAsiaTheme="minorEastAsia" w:cs="Times"/>
          <w:sz w:val="22"/>
          <w:szCs w:val="22"/>
          <w:lang w:eastAsia="zh-CN"/>
        </w:rPr>
        <w:t xml:space="preserve">remained </w:t>
      </w:r>
      <w:r w:rsidR="00393A99">
        <w:rPr>
          <w:rFonts w:eastAsiaTheme="minorEastAsia" w:cs="Times"/>
          <w:sz w:val="22"/>
          <w:szCs w:val="22"/>
          <w:lang w:eastAsia="zh-CN"/>
        </w:rPr>
        <w:t>focused on SRS aperiodic operation</w:t>
      </w:r>
      <w:r w:rsidR="006E2096">
        <w:rPr>
          <w:rFonts w:eastAsiaTheme="minorEastAsia" w:cs="Times"/>
          <w:sz w:val="22"/>
          <w:szCs w:val="22"/>
          <w:lang w:eastAsia="zh-CN"/>
        </w:rPr>
        <w:t>, capacity/coverage enhancement solutions</w:t>
      </w:r>
      <w:r w:rsidR="00393A99">
        <w:rPr>
          <w:rFonts w:eastAsiaTheme="minorEastAsia" w:cs="Times"/>
          <w:sz w:val="22"/>
          <w:szCs w:val="22"/>
          <w:lang w:eastAsia="zh-CN"/>
        </w:rPr>
        <w:t xml:space="preserve"> and SRS antenna switching, </w:t>
      </w:r>
      <w:r w:rsidR="002341CB">
        <w:rPr>
          <w:rFonts w:eastAsiaTheme="minorEastAsia" w:cs="Times"/>
          <w:sz w:val="22"/>
          <w:szCs w:val="22"/>
          <w:lang w:eastAsia="zh-CN"/>
        </w:rPr>
        <w:t>and</w:t>
      </w:r>
      <w:r w:rsidR="00393A99">
        <w:rPr>
          <w:rFonts w:eastAsiaTheme="minorEastAsia" w:cs="Times"/>
          <w:sz w:val="22"/>
          <w:szCs w:val="22"/>
          <w:lang w:eastAsia="zh-CN"/>
        </w:rPr>
        <w:t xml:space="preserve"> the following agreements</w:t>
      </w:r>
      <w:r w:rsidR="002341CB">
        <w:rPr>
          <w:rFonts w:eastAsiaTheme="minorEastAsia" w:cs="Times"/>
          <w:sz w:val="22"/>
          <w:szCs w:val="22"/>
          <w:lang w:eastAsia="zh-CN"/>
        </w:rPr>
        <w:t xml:space="preserve"> were made</w:t>
      </w:r>
      <w:r w:rsidR="006E2096">
        <w:rPr>
          <w:rFonts w:eastAsiaTheme="minorEastAsia" w:cs="Times"/>
          <w:sz w:val="22"/>
          <w:szCs w:val="22"/>
          <w:lang w:eastAsia="zh-CN"/>
        </w:rPr>
        <w:t xml:space="preserve"> [1]</w:t>
      </w:r>
      <w:r w:rsidRPr="007B31BD">
        <w:rPr>
          <w:rFonts w:eastAsiaTheme="minorEastAsia" w:cs="Times"/>
          <w:sz w:val="22"/>
          <w:szCs w:val="22"/>
          <w:lang w:eastAsia="zh-CN"/>
        </w:rPr>
        <w:t>:</w:t>
      </w:r>
    </w:p>
    <w:p w14:paraId="296B7E0B" w14:textId="6EF780F3" w:rsidR="003523BC" w:rsidRDefault="003523BC" w:rsidP="006D7081">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72BB429B"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eastAsia="Malgun Gothic" w:hAnsi="Times New Roman"/>
                <w:i/>
                <w:iCs/>
                <w:sz w:val="20"/>
                <w:szCs w:val="20"/>
              </w:rPr>
            </w:pPr>
            <w:r w:rsidRPr="00D80BFF">
              <w:rPr>
                <w:rFonts w:ascii="Times New Roman" w:eastAsia="Malgun Gothic" w:hAnsi="Times New Roman"/>
                <w:i/>
                <w:iCs/>
                <w:sz w:val="20"/>
                <w:szCs w:val="20"/>
              </w:rPr>
              <w:t>For increased repetition in Rel-17, support the following N_symbol (number of OFDM symbols in one SRS resource) and R (repetition factor) values</w:t>
            </w:r>
          </w:p>
          <w:p w14:paraId="14F73783"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N_symbol = 8, R = {1, 2, 4, 8}</w:t>
            </w:r>
          </w:p>
          <w:p w14:paraId="6B195229"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N_symbol = 12, R = {1, 2, [3], 4, 6, 12}</w:t>
            </w:r>
          </w:p>
          <w:p w14:paraId="4571EA3A"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FFS the following configurations</w:t>
            </w:r>
          </w:p>
          <w:p w14:paraId="3E338C4F" w14:textId="77777777" w:rsidR="00D80BFF" w:rsidRPr="00D80BFF" w:rsidRDefault="00D80BFF" w:rsidP="00D80BFF">
            <w:pPr>
              <w:numPr>
                <w:ilvl w:val="1"/>
                <w:numId w:val="45"/>
              </w:numPr>
              <w:tabs>
                <w:tab w:val="clear" w:pos="1656"/>
                <w:tab w:val="num" w:pos="1416"/>
              </w:tabs>
              <w:overflowPunct/>
              <w:autoSpaceDE/>
              <w:autoSpaceDN/>
              <w:adjustRightInd/>
              <w:spacing w:before="0" w:after="0" w:line="240" w:lineRule="auto"/>
              <w:ind w:hanging="690"/>
              <w:contextualSpacing/>
              <w:textAlignment w:val="auto"/>
              <w:rPr>
                <w:i/>
                <w:iCs/>
                <w:color w:val="000000"/>
              </w:rPr>
            </w:pPr>
            <w:r w:rsidRPr="00D80BFF">
              <w:rPr>
                <w:i/>
                <w:iCs/>
                <w:color w:val="000000"/>
              </w:rPr>
              <w:t>N_symbol = 10, R = {1, 2, 5, 10}</w:t>
            </w:r>
          </w:p>
          <w:p w14:paraId="5A9A995A" w14:textId="77777777" w:rsidR="00D80BFF" w:rsidRPr="00D80BFF" w:rsidRDefault="00D80BFF" w:rsidP="00D80BFF">
            <w:pPr>
              <w:numPr>
                <w:ilvl w:val="1"/>
                <w:numId w:val="45"/>
              </w:numPr>
              <w:tabs>
                <w:tab w:val="clear" w:pos="1656"/>
                <w:tab w:val="num" w:pos="1416"/>
              </w:tabs>
              <w:overflowPunct/>
              <w:autoSpaceDE/>
              <w:autoSpaceDN/>
              <w:adjustRightInd/>
              <w:spacing w:before="0" w:after="0" w:line="240" w:lineRule="auto"/>
              <w:ind w:hanging="690"/>
              <w:contextualSpacing/>
              <w:textAlignment w:val="auto"/>
              <w:rPr>
                <w:i/>
                <w:iCs/>
                <w:color w:val="000000"/>
              </w:rPr>
            </w:pPr>
            <w:r w:rsidRPr="00D80BFF">
              <w:rPr>
                <w:i/>
                <w:iCs/>
                <w:color w:val="000000"/>
              </w:rPr>
              <w:t>N_symbol = 14, R = {1, 2, 7, 14}</w:t>
            </w:r>
          </w:p>
          <w:p w14:paraId="77F9E5B0"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FFS options to reduce SRS BW for R&gt;1</w:t>
            </w:r>
          </w:p>
          <w:p w14:paraId="48ED8287" w14:textId="77777777" w:rsidR="00D80BFF" w:rsidRPr="00D80BFF" w:rsidRDefault="00D80BFF" w:rsidP="00D80BFF">
            <w:pPr>
              <w:spacing w:before="0" w:after="0" w:line="240" w:lineRule="auto"/>
              <w:contextualSpacing/>
              <w:rPr>
                <w:i/>
                <w:iCs/>
                <w:lang w:eastAsia="x-none"/>
              </w:rPr>
            </w:pPr>
          </w:p>
          <w:p w14:paraId="7ABC6D75"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eastAsia="Malgun Gothic" w:hAnsi="Times New Roman"/>
                <w:i/>
                <w:iCs/>
                <w:sz w:val="20"/>
                <w:szCs w:val="20"/>
              </w:rPr>
            </w:pPr>
            <w:r w:rsidRPr="00D80BFF">
              <w:rPr>
                <w:rFonts w:ascii="Times New Roman" w:eastAsia="Malgun Gothic" w:hAnsi="Times New Roman"/>
                <w:i/>
                <w:iCs/>
                <w:sz w:val="20"/>
                <w:szCs w:val="20"/>
              </w:rPr>
              <w:t>On aperiodic SRS configuration for antenna switching with &gt; 4Rx, support the following N_max values</w:t>
            </w:r>
          </w:p>
          <w:p w14:paraId="29C019C4"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1T6R: N_max = 3</w:t>
            </w:r>
          </w:p>
          <w:p w14:paraId="49A93C35"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1T8R: N_max = 4</w:t>
            </w:r>
          </w:p>
          <w:p w14:paraId="7C77AC72"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2T6R: N_max = 3</w:t>
            </w:r>
          </w:p>
          <w:p w14:paraId="161F8089"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2T8R: N_max = 4</w:t>
            </w:r>
          </w:p>
          <w:p w14:paraId="5192C9A1"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[4T8R: N_max = 2]</w:t>
            </w:r>
          </w:p>
          <w:p w14:paraId="074E18BB"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The support of N_max value does not imply the support of N value that is smaller than N_max. This is FFS.</w:t>
            </w:r>
          </w:p>
          <w:p w14:paraId="5A177F58"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FFS whether further enhancement for single-DCI or multi-DCI based MTRP is needed</w:t>
            </w:r>
          </w:p>
          <w:p w14:paraId="527D42C3" w14:textId="77777777" w:rsidR="00D80BFF" w:rsidRPr="00D80BFF" w:rsidRDefault="00D80BFF" w:rsidP="00D80BFF">
            <w:pPr>
              <w:spacing w:before="0" w:after="0" w:line="240" w:lineRule="auto"/>
              <w:contextualSpacing/>
              <w:rPr>
                <w:i/>
                <w:iCs/>
                <w:lang w:eastAsia="x-none"/>
              </w:rPr>
            </w:pPr>
          </w:p>
          <w:p w14:paraId="5503ABCF"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eastAsia="Malgun Gothic" w:hAnsi="Times New Roman"/>
                <w:i/>
                <w:iCs/>
                <w:sz w:val="20"/>
                <w:szCs w:val="20"/>
              </w:rPr>
            </w:pPr>
            <w:r w:rsidRPr="00D80BFF">
              <w:rPr>
                <w:rFonts w:ascii="Times New Roman" w:eastAsia="Malgun Gothic" w:hAnsi="Times New Roman"/>
                <w:i/>
                <w:iCs/>
                <w:sz w:val="20"/>
                <w:szCs w:val="20"/>
              </w:rPr>
              <w:t>For RB-level partial frequency sounding (RPFS) in Rel-17</w:t>
            </w:r>
          </w:p>
          <w:p w14:paraId="08E3083B" w14:textId="3BC89BE7" w:rsidR="00D80BFF" w:rsidRPr="00D80BFF" w:rsidRDefault="00D80BFF" w:rsidP="00D80BFF">
            <w:pPr>
              <w:numPr>
                <w:ilvl w:val="0"/>
                <w:numId w:val="45"/>
              </w:numPr>
              <w:overflowPunct/>
              <w:autoSpaceDE/>
              <w:autoSpaceDN/>
              <w:adjustRightInd/>
              <w:spacing w:before="0" w:after="0" w:line="240" w:lineRule="auto"/>
              <w:contextualSpacing/>
              <w:textAlignment w:val="auto"/>
              <w:rPr>
                <w:i/>
                <w:iCs/>
              </w:rPr>
            </w:pPr>
            <w:r w:rsidRPr="00D80BFF">
              <w:rPr>
                <w:rFonts w:eastAsia="Malgun Gothic"/>
                <w:i/>
                <w:iCs/>
              </w:rPr>
              <w:t xml:space="preserve">The start RB index of the </w:t>
            </w:r>
            <m:oMath>
              <m:f>
                <m:fPr>
                  <m:ctrlPr>
                    <w:rPr>
                      <w:rFonts w:ascii="Cambria Math" w:eastAsia="Malgun Gothic" w:hAnsi="Cambria Math"/>
                      <w:bCs/>
                      <w:i/>
                      <w:iCs/>
                    </w:rPr>
                  </m:ctrlPr>
                </m:fPr>
                <m:num>
                  <m:r>
                    <w:rPr>
                      <w:rFonts w:ascii="Cambria Math" w:eastAsia="Malgun Gothic" w:hAnsi="Cambria Math"/>
                    </w:rPr>
                    <m:t>1</m:t>
                  </m:r>
                </m:num>
                <m:den>
                  <m:sSub>
                    <m:sSubPr>
                      <m:ctrlPr>
                        <w:rPr>
                          <w:rFonts w:ascii="Cambria Math" w:eastAsia="Malgun Gothic" w:hAnsi="Cambria Math"/>
                          <w:bCs/>
                          <w:i/>
                          <w:iCs/>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iCs/>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iCs/>
                        </w:rPr>
                      </m:ctrlPr>
                    </m:sSubPr>
                    <m:e>
                      <m:r>
                        <w:rPr>
                          <w:rFonts w:ascii="Cambria Math" w:eastAsia="Malgun Gothic" w:hAnsi="Cambria Math"/>
                        </w:rPr>
                        <m:t>B</m:t>
                      </m:r>
                    </m:e>
                    <m:sub>
                      <m:r>
                        <w:rPr>
                          <w:rFonts w:ascii="Cambria Math" w:eastAsia="Malgun Gothic" w:hAnsi="Cambria Math"/>
                        </w:rPr>
                        <m:t>SRS</m:t>
                      </m:r>
                    </m:sub>
                  </m:sSub>
                </m:sub>
              </m:sSub>
            </m:oMath>
            <w:r w:rsidRPr="00D80BFF">
              <w:rPr>
                <w:rFonts w:eastAsia="Malgun Gothic"/>
                <w:bCs/>
                <w:i/>
                <w:iCs/>
              </w:rPr>
              <w:t xml:space="preserve"> RBs in the </w:t>
            </w:r>
            <m:oMath>
              <m:sSub>
                <m:sSubPr>
                  <m:ctrlPr>
                    <w:rPr>
                      <w:rFonts w:ascii="Cambria Math" w:eastAsia="Malgun Gothic" w:hAnsi="Cambria Math"/>
                      <w:bCs/>
                      <w:i/>
                      <w:iCs/>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iCs/>
                        </w:rPr>
                      </m:ctrlPr>
                    </m:sSubPr>
                    <m:e>
                      <m:r>
                        <w:rPr>
                          <w:rFonts w:ascii="Cambria Math" w:eastAsia="Malgun Gothic" w:hAnsi="Cambria Math"/>
                        </w:rPr>
                        <m:t>B</m:t>
                      </m:r>
                    </m:e>
                    <m:sub>
                      <m:r>
                        <w:rPr>
                          <w:rFonts w:ascii="Cambria Math" w:eastAsia="Malgun Gothic" w:hAnsi="Cambria Math"/>
                        </w:rPr>
                        <m:t>SRS</m:t>
                      </m:r>
                    </m:sub>
                  </m:sSub>
                </m:sub>
              </m:sSub>
            </m:oMath>
            <w:r w:rsidRPr="00D80BFF">
              <w:rPr>
                <w:rFonts w:eastAsia="Malgun Gothic"/>
                <w:bCs/>
                <w:i/>
                <w:iCs/>
              </w:rPr>
              <w:t xml:space="preserve"> RBs is </w:t>
            </w:r>
            <m:oMath>
              <m:sSub>
                <m:sSubPr>
                  <m:ctrlPr>
                    <w:rPr>
                      <w:rFonts w:ascii="Cambria Math" w:eastAsia="Malgun Gothic" w:hAnsi="Cambria Math"/>
                      <w:bCs/>
                      <w:i/>
                      <w:iCs/>
                    </w:rPr>
                  </m:ctrlPr>
                </m:sSubPr>
                <m:e>
                  <m:r>
                    <w:rPr>
                      <w:rFonts w:ascii="Cambria Math" w:eastAsia="Malgun Gothic" w:hAnsi="Cambria Math"/>
                    </w:rPr>
                    <m:t>N</m:t>
                  </m:r>
                </m:e>
                <m:sub>
                  <m:r>
                    <w:rPr>
                      <w:rFonts w:ascii="Cambria Math" w:eastAsia="Malgun Gothic" w:hAnsi="Cambria Math"/>
                    </w:rPr>
                    <m:t>offset</m:t>
                  </m:r>
                </m:sub>
              </m:sSub>
              <m:r>
                <w:rPr>
                  <w:rFonts w:ascii="Cambria Math" w:eastAsia="Malgun Gothic" w:hAnsi="Cambria Math"/>
                </w:rPr>
                <m:t>=</m:t>
              </m:r>
              <m:f>
                <m:fPr>
                  <m:ctrlPr>
                    <w:rPr>
                      <w:rFonts w:ascii="Cambria Math" w:eastAsia="Microsoft YaHei" w:hAnsi="Cambria Math"/>
                      <w:i/>
                      <w:iCs/>
                    </w:rPr>
                  </m:ctrlPr>
                </m:fPr>
                <m:num>
                  <m:sSub>
                    <m:sSubPr>
                      <m:ctrlPr>
                        <w:rPr>
                          <w:rFonts w:ascii="Cambria Math" w:eastAsia="Microsoft YaHei" w:hAnsi="Cambria Math"/>
                          <w:i/>
                          <w:iCs/>
                        </w:rPr>
                      </m:ctrlPr>
                    </m:sSubPr>
                    <m:e>
                      <m:r>
                        <w:rPr>
                          <w:rFonts w:ascii="Cambria Math" w:eastAsia="Microsoft YaHei" w:hAnsi="Cambria Math"/>
                        </w:rPr>
                        <m:t>k</m:t>
                      </m:r>
                    </m:e>
                    <m:sub>
                      <m:r>
                        <w:rPr>
                          <w:rFonts w:ascii="Cambria Math" w:eastAsia="Microsoft YaHei" w:hAnsi="Cambria Math"/>
                        </w:rPr>
                        <m:t>F</m:t>
                      </m:r>
                    </m:sub>
                  </m:sSub>
                </m:num>
                <m:den>
                  <m:sSub>
                    <m:sSubPr>
                      <m:ctrlPr>
                        <w:rPr>
                          <w:rFonts w:ascii="Cambria Math" w:eastAsia="Microsoft YaHei" w:hAnsi="Cambria Math"/>
                          <w:i/>
                          <w:iCs/>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iCs/>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iCs/>
                        </w:rPr>
                      </m:ctrlPr>
                    </m:sSubPr>
                    <m:e>
                      <m:r>
                        <w:rPr>
                          <w:rFonts w:ascii="Cambria Math" w:eastAsia="Microsoft YaHei" w:hAnsi="Cambria Math"/>
                        </w:rPr>
                        <m:t>B</m:t>
                      </m:r>
                    </m:e>
                    <m:sub>
                      <m:r>
                        <w:rPr>
                          <w:rFonts w:ascii="Cambria Math" w:eastAsia="Microsoft YaHei" w:hAnsi="Cambria Math"/>
                        </w:rPr>
                        <m:t>SRS</m:t>
                      </m:r>
                    </m:sub>
                  </m:sSub>
                </m:sub>
              </m:sSub>
            </m:oMath>
            <w:r w:rsidRPr="00D80BFF">
              <w:rPr>
                <w:rFonts w:eastAsia="Malgun Gothic"/>
                <w:i/>
                <w:iCs/>
              </w:rPr>
              <w:t xml:space="preserve">, where </w:t>
            </w:r>
            <w:r w:rsidRPr="00D80BFF">
              <w:rPr>
                <w:rFonts w:eastAsia="Microsoft YaHei"/>
                <w:i/>
                <w:iCs/>
              </w:rPr>
              <w:t>k</w:t>
            </w:r>
            <w:r w:rsidRPr="00D80BFF">
              <w:rPr>
                <w:rFonts w:eastAsia="Microsoft YaHei"/>
                <w:i/>
                <w:iCs/>
                <w:vertAlign w:val="subscript"/>
              </w:rPr>
              <w:t>F</w:t>
            </w:r>
            <w:r w:rsidRPr="00D80BFF">
              <w:rPr>
                <w:rFonts w:eastAsia="Microsoft YaHei"/>
                <w:i/>
                <w:iCs/>
              </w:rPr>
              <w:t xml:space="preserve"> = {0, …, P</w:t>
            </w:r>
            <w:r w:rsidRPr="00D80BFF">
              <w:rPr>
                <w:rFonts w:eastAsia="Microsoft YaHei"/>
                <w:i/>
                <w:iCs/>
                <w:vertAlign w:val="subscript"/>
              </w:rPr>
              <w:t>F</w:t>
            </w:r>
            <w:r w:rsidRPr="00D80BFF">
              <w:rPr>
                <w:rFonts w:eastAsia="Microsoft YaHei"/>
                <w:i/>
                <w:iCs/>
              </w:rPr>
              <w:t>-1}</w:t>
            </w:r>
          </w:p>
          <w:p w14:paraId="08BF85B8" w14:textId="77777777" w:rsidR="00D80BFF" w:rsidRPr="00D80BFF" w:rsidRDefault="00D80BFF" w:rsidP="00D80BFF">
            <w:pPr>
              <w:numPr>
                <w:ilvl w:val="1"/>
                <w:numId w:val="45"/>
              </w:numPr>
              <w:tabs>
                <w:tab w:val="clear" w:pos="1656"/>
                <w:tab w:val="num" w:pos="1416"/>
              </w:tabs>
              <w:overflowPunct/>
              <w:autoSpaceDE/>
              <w:autoSpaceDN/>
              <w:adjustRightInd/>
              <w:spacing w:before="0" w:after="0" w:line="240" w:lineRule="auto"/>
              <w:ind w:hanging="690"/>
              <w:contextualSpacing/>
              <w:textAlignment w:val="auto"/>
              <w:rPr>
                <w:i/>
                <w:iCs/>
              </w:rPr>
            </w:pPr>
            <w:r w:rsidRPr="00D80BFF">
              <w:rPr>
                <w:rFonts w:eastAsia="Malgun Gothic"/>
                <w:i/>
                <w:iCs/>
              </w:rPr>
              <w:t xml:space="preserve">FFS support </w:t>
            </w:r>
            <w:r w:rsidRPr="00D80BFF">
              <w:rPr>
                <w:rFonts w:eastAsia="Microsoft YaHei"/>
                <w:i/>
                <w:iCs/>
              </w:rPr>
              <w:t>start RB location (N</w:t>
            </w:r>
            <w:r w:rsidRPr="00D80BFF">
              <w:rPr>
                <w:rFonts w:eastAsia="Microsoft YaHei"/>
                <w:i/>
                <w:iCs/>
                <w:vertAlign w:val="subscript"/>
              </w:rPr>
              <w:t>offset</w:t>
            </w:r>
            <w:r w:rsidRPr="00D80BFF">
              <w:rPr>
                <w:rFonts w:eastAsia="Microsoft YaHei"/>
                <w:i/>
                <w:iCs/>
              </w:rPr>
              <w:t>) hopping in different SRS occasions, symbols or frequency hopping periods, and if supported, detailed hopping pattern</w:t>
            </w:r>
          </w:p>
          <w:p w14:paraId="3679A5DB"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rPr>
            </w:pPr>
            <w:r w:rsidRPr="00D80BFF">
              <w:rPr>
                <w:rFonts w:eastAsia="Malgun Gothic"/>
                <w:i/>
                <w:iCs/>
              </w:rPr>
              <w:t>Support to determine</w:t>
            </w:r>
            <w:r w:rsidRPr="00D80BFF">
              <w:rPr>
                <w:rFonts w:eastAsia="Malgun Gothic"/>
                <w:bCs/>
                <w:i/>
                <w:iCs/>
              </w:rPr>
              <w:t xml:space="preserve"> P</w:t>
            </w:r>
            <w:r w:rsidRPr="00D80BFF">
              <w:rPr>
                <w:rFonts w:eastAsia="Malgun Gothic"/>
                <w:bCs/>
                <w:i/>
                <w:iCs/>
                <w:vertAlign w:val="subscript"/>
              </w:rPr>
              <w:t>F</w:t>
            </w:r>
            <w:r w:rsidRPr="00D80BFF">
              <w:rPr>
                <w:rFonts w:eastAsia="Malgun Gothic"/>
                <w:bCs/>
                <w:i/>
                <w:iCs/>
              </w:rPr>
              <w:t xml:space="preserve"> and N</w:t>
            </w:r>
            <w:r w:rsidRPr="00D80BFF">
              <w:rPr>
                <w:rFonts w:eastAsia="Malgun Gothic"/>
                <w:bCs/>
                <w:i/>
                <w:iCs/>
                <w:vertAlign w:val="subscript"/>
              </w:rPr>
              <w:t>offset</w:t>
            </w:r>
            <w:r w:rsidRPr="00D80BFF">
              <w:rPr>
                <w:rFonts w:eastAsia="Malgun Gothic"/>
                <w:bCs/>
                <w:i/>
                <w:iCs/>
              </w:rPr>
              <w:t xml:space="preserve"> at least via RRC configuration per SRS resource.</w:t>
            </w:r>
          </w:p>
          <w:p w14:paraId="73DC9D5E" w14:textId="77777777" w:rsidR="00D80BFF" w:rsidRPr="00D80BFF" w:rsidRDefault="00D80BFF" w:rsidP="00D80BFF">
            <w:pPr>
              <w:numPr>
                <w:ilvl w:val="1"/>
                <w:numId w:val="45"/>
              </w:numPr>
              <w:tabs>
                <w:tab w:val="clear" w:pos="1656"/>
                <w:tab w:val="num" w:pos="1416"/>
              </w:tabs>
              <w:overflowPunct/>
              <w:autoSpaceDE/>
              <w:autoSpaceDN/>
              <w:adjustRightInd/>
              <w:spacing w:before="0" w:after="0" w:line="240" w:lineRule="auto"/>
              <w:ind w:hanging="690"/>
              <w:contextualSpacing/>
              <w:textAlignment w:val="auto"/>
              <w:rPr>
                <w:i/>
                <w:iCs/>
              </w:rPr>
            </w:pPr>
            <w:r w:rsidRPr="00D80BFF">
              <w:rPr>
                <w:rFonts w:eastAsia="Malgun Gothic"/>
                <w:i/>
                <w:iCs/>
              </w:rPr>
              <w:t>FFS whether to introduce DCI and/or MAC CE in addition</w:t>
            </w:r>
          </w:p>
          <w:p w14:paraId="300B9652" w14:textId="77777777" w:rsidR="00D80BFF" w:rsidRPr="00D80BFF" w:rsidRDefault="00D80BFF" w:rsidP="00D80BFF">
            <w:pPr>
              <w:spacing w:before="0" w:after="0" w:line="240" w:lineRule="auto"/>
              <w:contextualSpacing/>
              <w:rPr>
                <w:i/>
                <w:iCs/>
                <w:lang w:eastAsia="x-none"/>
              </w:rPr>
            </w:pPr>
          </w:p>
          <w:p w14:paraId="5ED3D4B8"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hAnsi="Times New Roman"/>
                <w:i/>
                <w:iCs/>
                <w:sz w:val="20"/>
                <w:szCs w:val="20"/>
              </w:rPr>
            </w:pPr>
            <w:r w:rsidRPr="00D80BFF">
              <w:rPr>
                <w:rStyle w:val="Emphasis"/>
                <w:rFonts w:ascii="Times New Roman" w:hAnsi="Times New Roman"/>
                <w:sz w:val="20"/>
                <w:szCs w:val="20"/>
              </w:rPr>
              <w:t>On supported values of N for Rel-17 aperiodic SRS antenna switching with &gt;4Rx, down-select at least one of the following alternatives in RAN1#105e</w:t>
            </w:r>
          </w:p>
          <w:p w14:paraId="7F9487FB"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Alt 1: All the non-zero integer values &lt;= N_max are supported for N</w:t>
            </w:r>
          </w:p>
          <w:p w14:paraId="0031B308"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Alt 2: Support N=N_max only</w:t>
            </w:r>
          </w:p>
          <w:p w14:paraId="0DADDD5A"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Alt 3: Support specific N values &lt;= N_max</w:t>
            </w:r>
          </w:p>
          <w:p w14:paraId="621175F3"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 xml:space="preserve">FFS </w:t>
            </w:r>
            <w:r w:rsidRPr="00D80BFF">
              <w:rPr>
                <w:i/>
                <w:iCs/>
              </w:rPr>
              <w:t>whether different alternatives may be selected for the same xTyR configuration subject to the</w:t>
            </w:r>
            <w:r w:rsidRPr="00D80BFF">
              <w:rPr>
                <w:i/>
                <w:iCs/>
                <w:color w:val="000000"/>
              </w:rPr>
              <w:t xml:space="preserve"> UE capability on maximum number of symbols that can be used for SRS in a slot</w:t>
            </w:r>
          </w:p>
          <w:p w14:paraId="52E6D295"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FFS: whether different alternatives may be selected for different xTyR configuration</w:t>
            </w:r>
          </w:p>
          <w:p w14:paraId="7C299257" w14:textId="77777777" w:rsidR="00D80BFF" w:rsidRPr="00D80BFF" w:rsidRDefault="00D80BFF" w:rsidP="00D80BFF">
            <w:pPr>
              <w:pStyle w:val="NormalWeb"/>
              <w:spacing w:before="0" w:beforeAutospacing="0" w:after="0" w:afterAutospacing="0" w:line="240" w:lineRule="auto"/>
              <w:contextualSpacing/>
              <w:rPr>
                <w:i/>
                <w:iCs/>
                <w:sz w:val="20"/>
                <w:szCs w:val="20"/>
              </w:rPr>
            </w:pPr>
            <w:r w:rsidRPr="00D80BFF">
              <w:rPr>
                <w:i/>
                <w:iCs/>
                <w:sz w:val="20"/>
                <w:szCs w:val="20"/>
              </w:rPr>
              <w:t> </w:t>
            </w:r>
          </w:p>
          <w:p w14:paraId="6ACF7041"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hAnsi="Times New Roman"/>
                <w:i/>
                <w:iCs/>
                <w:sz w:val="20"/>
                <w:szCs w:val="20"/>
              </w:rPr>
            </w:pPr>
            <w:r w:rsidRPr="00D80BFF">
              <w:rPr>
                <w:rStyle w:val="Emphasis"/>
                <w:rFonts w:ascii="Times New Roman" w:hAnsi="Times New Roman"/>
                <w:sz w:val="20"/>
                <w:szCs w:val="20"/>
              </w:rPr>
              <w:t>Study the maximum number of cyclic shifts for Comb-8 in Rel-17, with the following alternatives as starting points</w:t>
            </w:r>
          </w:p>
          <w:p w14:paraId="33125A8F"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Alt 1: The maximum number of CSs for Comb-8 is 6</w:t>
            </w:r>
          </w:p>
          <w:p w14:paraId="6228FDFC"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Alt 2: The maximum number of CSs for Comb-8 is 12, and introduce a rule to restrict applicable CSs when SRS sequence is shorter than the maximum number of CSs</w:t>
            </w:r>
          </w:p>
          <w:p w14:paraId="59A484D0" w14:textId="77777777" w:rsidR="00D80BFF" w:rsidRPr="00D80BFF" w:rsidRDefault="00D80BFF" w:rsidP="00D80BFF">
            <w:pPr>
              <w:pStyle w:val="NormalWeb"/>
              <w:spacing w:before="0" w:beforeAutospacing="0" w:after="0" w:afterAutospacing="0" w:line="240" w:lineRule="auto"/>
              <w:contextualSpacing/>
              <w:rPr>
                <w:i/>
                <w:iCs/>
                <w:sz w:val="20"/>
                <w:szCs w:val="20"/>
              </w:rPr>
            </w:pPr>
            <w:r w:rsidRPr="00D80BFF">
              <w:rPr>
                <w:i/>
                <w:iCs/>
                <w:sz w:val="20"/>
                <w:szCs w:val="20"/>
              </w:rPr>
              <w:lastRenderedPageBreak/>
              <w:t> </w:t>
            </w:r>
          </w:p>
          <w:p w14:paraId="564F77E6"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hAnsi="Times New Roman"/>
                <w:i/>
                <w:iCs/>
                <w:color w:val="000000"/>
                <w:sz w:val="20"/>
                <w:szCs w:val="20"/>
              </w:rPr>
            </w:pPr>
            <w:r w:rsidRPr="00D80BFF">
              <w:rPr>
                <w:rFonts w:ascii="Times New Roman" w:hAnsi="Times New Roman"/>
                <w:i/>
                <w:iCs/>
                <w:color w:val="000000"/>
                <w:sz w:val="20"/>
                <w:szCs w:val="20"/>
              </w:rPr>
              <w:t>Up to 4 “t” values can be configured per SRS resource set.</w:t>
            </w:r>
          </w:p>
          <w:p w14:paraId="3743959F" w14:textId="77777777" w:rsidR="00D80BFF" w:rsidRPr="00D80BFF" w:rsidRDefault="00D80BFF" w:rsidP="00D80BFF">
            <w:pPr>
              <w:spacing w:before="0" w:after="0" w:line="240" w:lineRule="auto"/>
              <w:contextualSpacing/>
              <w:rPr>
                <w:i/>
                <w:iCs/>
                <w:lang w:eastAsia="ko-KR"/>
              </w:rPr>
            </w:pPr>
          </w:p>
          <w:p w14:paraId="5E1E9124"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hAnsi="Times New Roman"/>
                <w:i/>
                <w:iCs/>
                <w:color w:val="000000"/>
                <w:sz w:val="20"/>
                <w:szCs w:val="20"/>
              </w:rPr>
            </w:pPr>
            <w:r w:rsidRPr="00D80BFF">
              <w:rPr>
                <w:rFonts w:ascii="Times New Roman" w:hAnsi="Times New Roman"/>
                <w:i/>
                <w:iCs/>
                <w:color w:val="000000"/>
                <w:sz w:val="20"/>
                <w:szCs w:val="20"/>
              </w:rPr>
              <w:t xml:space="preserve">For RPFS in Rel-17, support PF = {2, 4}.  </w:t>
            </w:r>
          </w:p>
          <w:p w14:paraId="55B2F6EE"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hAnsi="Times New Roman"/>
                <w:i/>
                <w:iCs/>
                <w:color w:val="000000"/>
                <w:sz w:val="20"/>
                <w:szCs w:val="20"/>
              </w:rPr>
            </w:pPr>
            <w:r w:rsidRPr="00D80BFF">
              <w:rPr>
                <w:rFonts w:ascii="Times New Roman" w:hAnsi="Times New Roman"/>
                <w:i/>
                <w:iCs/>
                <w:color w:val="000000"/>
                <w:sz w:val="20"/>
                <w:szCs w:val="20"/>
              </w:rPr>
              <w:t xml:space="preserve">FFS  3, 8, 12, 16 or fractional numbers </w:t>
            </w:r>
          </w:p>
          <w:p w14:paraId="4DB7F508"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hAnsi="Times New Roman"/>
                <w:i/>
                <w:iCs/>
                <w:color w:val="000000"/>
                <w:sz w:val="20"/>
                <w:szCs w:val="20"/>
              </w:rPr>
            </w:pPr>
            <w:r w:rsidRPr="00D80BFF">
              <w:rPr>
                <w:rFonts w:ascii="Times New Roman" w:hAnsi="Times New Roman"/>
                <w:i/>
                <w:iCs/>
                <w:color w:val="000000"/>
                <w:sz w:val="20"/>
                <w:szCs w:val="20"/>
              </w:rPr>
              <w:t>Support at least one of the following alternatives (to be decided in RAN1#105-e)</w:t>
            </w:r>
          </w:p>
          <w:p w14:paraId="25401551" w14:textId="5050BC42"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Alt 1:</w:t>
            </w:r>
            <w:r w:rsidR="00942648" w:rsidRPr="00D80BFF">
              <w:rPr>
                <w:i/>
                <w:iCs/>
                <w:noProof/>
                <w:color w:val="000000"/>
              </w:rPr>
              <w:t xml:space="preserve"> </w:t>
            </w:r>
            <w:r w:rsidR="00942648" w:rsidRPr="00D80BFF">
              <w:rPr>
                <w:i/>
                <w:iCs/>
                <w:noProof/>
                <w:color w:val="000000"/>
              </w:rPr>
              <w:drawing>
                <wp:inline distT="0" distB="0" distL="0" distR="0" wp14:anchorId="379A5FDD" wp14:editId="54DA7CA6">
                  <wp:extent cx="585216" cy="320040"/>
                  <wp:effectExtent l="0" t="0" r="571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216" cy="320040"/>
                          </a:xfrm>
                          <a:prstGeom prst="rect">
                            <a:avLst/>
                          </a:prstGeom>
                          <a:noFill/>
                          <a:ln>
                            <a:noFill/>
                          </a:ln>
                        </pic:spPr>
                      </pic:pic>
                    </a:graphicData>
                  </a:graphic>
                </wp:inline>
              </w:drawing>
            </w:r>
            <w:r w:rsidR="00942648">
              <w:rPr>
                <w:i/>
                <w:iCs/>
                <w:color w:val="000000"/>
              </w:rPr>
              <w:t>i</w:t>
            </w:r>
            <w:r w:rsidRPr="00D80BFF">
              <w:rPr>
                <w:i/>
                <w:iCs/>
                <w:color w:val="000000"/>
              </w:rPr>
              <w:t>s an integer value</w:t>
            </w:r>
          </w:p>
          <w:p w14:paraId="267E7D00" w14:textId="5B7314BC"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 xml:space="preserve">Alt 2: </w:t>
            </w:r>
            <w:r w:rsidRPr="00D80BFF">
              <w:rPr>
                <w:i/>
                <w:iCs/>
                <w:noProof/>
                <w:color w:val="000000"/>
              </w:rPr>
              <w:drawing>
                <wp:inline distT="0" distB="0" distL="0" distR="0" wp14:anchorId="24F79899" wp14:editId="6221CDF2">
                  <wp:extent cx="588645" cy="316865"/>
                  <wp:effectExtent l="0" t="0" r="190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D80BFF">
              <w:rPr>
                <w:i/>
                <w:iCs/>
                <w:color w:val="000000"/>
              </w:rPr>
              <w:fldChar w:fldCharType="begin"/>
            </w:r>
            <w:r w:rsidRPr="00D80BFF">
              <w:rPr>
                <w:i/>
                <w:iCs/>
                <w:color w:val="000000"/>
              </w:rPr>
              <w:instrText xml:space="preserve"> QUOTE </w:instrText>
            </w:r>
            <m:oMath>
              <m:f>
                <m:fPr>
                  <m:ctrlPr>
                    <w:rPr>
                      <w:rFonts w:ascii="Cambria Math" w:hAnsi="Cambria Math"/>
                      <w:i/>
                      <w:iCs/>
                      <w:color w:val="000000"/>
                    </w:rPr>
                  </m:ctrlPr>
                </m:fPr>
                <m:num>
                  <m:r>
                    <m:rPr>
                      <m:sty m:val="p"/>
                    </m:rPr>
                    <w:rPr>
                      <w:rFonts w:ascii="Cambria Math" w:hAnsi="Cambria Math"/>
                      <w:color w:val="000000"/>
                    </w:rPr>
                    <m:t>1</m:t>
                  </m:r>
                </m:num>
                <m:den>
                  <m:sSub>
                    <m:sSubPr>
                      <m:ctrlPr>
                        <w:rPr>
                          <w:rFonts w:ascii="Cambria Math" w:hAnsi="Cambria Math"/>
                          <w:i/>
                          <w:iCs/>
                          <w:color w:val="000000"/>
                        </w:rPr>
                      </m:ctrlPr>
                    </m:sSubPr>
                    <m:e>
                      <m:r>
                        <m:rPr>
                          <m:sty m:val="p"/>
                        </m:rPr>
                        <w:rPr>
                          <w:rFonts w:ascii="Cambria Math" w:hAnsi="Cambria Math"/>
                          <w:color w:val="000000"/>
                        </w:rPr>
                        <m:t>P</m:t>
                      </m:r>
                    </m:e>
                    <m:sub>
                      <m:r>
                        <m:rPr>
                          <m:sty m:val="p"/>
                        </m:rPr>
                        <w:rPr>
                          <w:rFonts w:ascii="Cambria Math" w:hAnsi="Cambria Math"/>
                          <w:color w:val="000000"/>
                        </w:rPr>
                        <m:t>F</m:t>
                      </m:r>
                    </m:sub>
                  </m:sSub>
                </m:den>
              </m:f>
              <m:sSub>
                <m:sSubPr>
                  <m:ctrlPr>
                    <w:rPr>
                      <w:rFonts w:ascii="Cambria Math" w:hAnsi="Cambria Math"/>
                      <w:i/>
                      <w:iCs/>
                      <w:color w:val="000000"/>
                    </w:rPr>
                  </m:ctrlPr>
                </m:sSubPr>
                <m:e>
                  <m:r>
                    <m:rPr>
                      <m:sty m:val="p"/>
                    </m:rPr>
                    <w:rPr>
                      <w:rFonts w:ascii="Cambria Math" w:hAnsi="Cambria Math"/>
                      <w:color w:val="000000"/>
                    </w:rPr>
                    <m:t>m</m:t>
                  </m:r>
                </m:e>
                <m:sub>
                  <m:r>
                    <m:rPr>
                      <m:sty m:val="p"/>
                    </m:rPr>
                    <w:rPr>
                      <w:rFonts w:ascii="Cambria Math" w:hAnsi="Cambria Math"/>
                      <w:color w:val="000000"/>
                    </w:rPr>
                    <m:t>SRS, </m:t>
                  </m:r>
                  <m:sSub>
                    <m:sSubPr>
                      <m:ctrlPr>
                        <w:rPr>
                          <w:rFonts w:ascii="Cambria Math" w:hAnsi="Cambria Math"/>
                          <w:i/>
                          <w:iCs/>
                          <w:color w:val="000000"/>
                        </w:rPr>
                      </m:ctrlPr>
                    </m:sSubPr>
                    <m:e>
                      <m:r>
                        <m:rPr>
                          <m:sty m:val="p"/>
                        </m:rPr>
                        <w:rPr>
                          <w:rFonts w:ascii="Cambria Math" w:hAnsi="Cambria Math"/>
                          <w:color w:val="000000"/>
                        </w:rPr>
                        <m:t>B</m:t>
                      </m:r>
                    </m:e>
                    <m:sub>
                      <m:r>
                        <m:rPr>
                          <m:sty m:val="p"/>
                        </m:rPr>
                        <w:rPr>
                          <w:rFonts w:ascii="Cambria Math" w:hAnsi="Cambria Math"/>
                          <w:color w:val="000000"/>
                        </w:rPr>
                        <m:t>SRS</m:t>
                      </m:r>
                    </m:sub>
                  </m:sSub>
                </m:sub>
              </m:sSub>
            </m:oMath>
            <w:r w:rsidRPr="00D80BFF">
              <w:rPr>
                <w:i/>
                <w:iCs/>
                <w:color w:val="000000"/>
              </w:rPr>
              <w:instrText xml:space="preserve"> </w:instrText>
            </w:r>
            <w:r w:rsidRPr="00D80BFF">
              <w:rPr>
                <w:i/>
                <w:iCs/>
                <w:color w:val="000000"/>
              </w:rPr>
              <w:fldChar w:fldCharType="separate"/>
            </w:r>
            <m:oMath>
              <m:f>
                <m:fPr>
                  <m:ctrlPr>
                    <w:rPr>
                      <w:rFonts w:ascii="Cambria Math" w:hAnsi="Cambria Math"/>
                      <w:i/>
                      <w:iCs/>
                      <w:color w:val="000000"/>
                    </w:rPr>
                  </m:ctrlPr>
                </m:fPr>
                <m:num>
                  <m:r>
                    <m:rPr>
                      <m:sty m:val="p"/>
                    </m:rPr>
                    <w:rPr>
                      <w:rFonts w:ascii="Cambria Math" w:hAnsi="Cambria Math"/>
                      <w:color w:val="000000"/>
                    </w:rPr>
                    <m:t>1</m:t>
                  </m:r>
                </m:num>
                <m:den>
                  <m:sSub>
                    <m:sSubPr>
                      <m:ctrlPr>
                        <w:rPr>
                          <w:rFonts w:ascii="Cambria Math" w:hAnsi="Cambria Math"/>
                          <w:i/>
                          <w:iCs/>
                          <w:color w:val="000000"/>
                        </w:rPr>
                      </m:ctrlPr>
                    </m:sSubPr>
                    <m:e>
                      <m:r>
                        <m:rPr>
                          <m:sty m:val="p"/>
                        </m:rPr>
                        <w:rPr>
                          <w:rFonts w:ascii="Cambria Math" w:hAnsi="Cambria Math"/>
                          <w:color w:val="000000"/>
                        </w:rPr>
                        <m:t>P</m:t>
                      </m:r>
                    </m:e>
                    <m:sub>
                      <m:r>
                        <m:rPr>
                          <m:sty m:val="p"/>
                        </m:rPr>
                        <w:rPr>
                          <w:rFonts w:ascii="Cambria Math" w:hAnsi="Cambria Math"/>
                          <w:color w:val="000000"/>
                        </w:rPr>
                        <m:t>F</m:t>
                      </m:r>
                    </m:sub>
                  </m:sSub>
                </m:den>
              </m:f>
              <m:sSub>
                <m:sSubPr>
                  <m:ctrlPr>
                    <w:rPr>
                      <w:rFonts w:ascii="Cambria Math" w:hAnsi="Cambria Math"/>
                      <w:i/>
                      <w:iCs/>
                      <w:color w:val="000000"/>
                    </w:rPr>
                  </m:ctrlPr>
                </m:sSubPr>
                <m:e>
                  <m:r>
                    <m:rPr>
                      <m:sty m:val="p"/>
                    </m:rPr>
                    <w:rPr>
                      <w:rFonts w:ascii="Cambria Math" w:hAnsi="Cambria Math"/>
                      <w:color w:val="000000"/>
                    </w:rPr>
                    <m:t>m</m:t>
                  </m:r>
                </m:e>
                <m:sub>
                  <m:r>
                    <m:rPr>
                      <m:sty m:val="p"/>
                    </m:rPr>
                    <w:rPr>
                      <w:rFonts w:ascii="Cambria Math" w:hAnsi="Cambria Math"/>
                      <w:color w:val="000000"/>
                    </w:rPr>
                    <m:t>SRS,</m:t>
                  </m:r>
                  <m:sSub>
                    <m:sSubPr>
                      <m:ctrlPr>
                        <w:rPr>
                          <w:rFonts w:ascii="Cambria Math" w:hAnsi="Cambria Math"/>
                          <w:i/>
                          <w:iCs/>
                          <w:color w:val="000000"/>
                        </w:rPr>
                      </m:ctrlPr>
                    </m:sSubPr>
                    <m:e>
                      <m:r>
                        <m:rPr>
                          <m:sty m:val="p"/>
                        </m:rPr>
                        <w:rPr>
                          <w:rFonts w:ascii="Cambria Math" w:hAnsi="Cambria Math"/>
                          <w:color w:val="000000"/>
                        </w:rPr>
                        <m:t>B</m:t>
                      </m:r>
                    </m:e>
                    <m:sub>
                      <m:r>
                        <m:rPr>
                          <m:sty m:val="p"/>
                        </m:rPr>
                        <w:rPr>
                          <w:rFonts w:ascii="Cambria Math" w:hAnsi="Cambria Math"/>
                          <w:color w:val="000000"/>
                        </w:rPr>
                        <m:t>SRS</m:t>
                      </m:r>
                    </m:sub>
                  </m:sSub>
                </m:sub>
              </m:sSub>
            </m:oMath>
            <w:r w:rsidRPr="00D80BFF">
              <w:rPr>
                <w:i/>
                <w:iCs/>
                <w:color w:val="000000"/>
              </w:rPr>
              <w:fldChar w:fldCharType="end"/>
            </w:r>
            <w:r w:rsidRPr="00D80BFF">
              <w:rPr>
                <w:i/>
                <w:iCs/>
                <w:color w:val="000000"/>
              </w:rPr>
              <w:t xml:space="preserve"> is an integer value with minimum value 4</w:t>
            </w:r>
          </w:p>
          <w:p w14:paraId="5D8E21CB" w14:textId="319F8373"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 xml:space="preserve">Alt 3: </w:t>
            </w:r>
            <w:r w:rsidRPr="00D80BFF">
              <w:rPr>
                <w:i/>
                <w:iCs/>
                <w:noProof/>
                <w:color w:val="000000"/>
              </w:rPr>
              <w:drawing>
                <wp:inline distT="0" distB="0" distL="0" distR="0" wp14:anchorId="7CC0EC62" wp14:editId="624FFCBB">
                  <wp:extent cx="588645" cy="316865"/>
                  <wp:effectExtent l="0" t="0" r="190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D80BFF">
              <w:rPr>
                <w:i/>
                <w:iCs/>
                <w:color w:val="000000"/>
              </w:rPr>
              <w:t xml:space="preserve"> is a multiple of 4</w:t>
            </w:r>
          </w:p>
          <w:p w14:paraId="30B35CD0" w14:textId="2D964480"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 xml:space="preserve">Alt 4: Round </w:t>
            </w:r>
            <w:r w:rsidRPr="00D80BFF">
              <w:rPr>
                <w:i/>
                <w:iCs/>
                <w:color w:val="000000"/>
              </w:rPr>
              <w:fldChar w:fldCharType="begin"/>
            </w:r>
            <w:r w:rsidRPr="00D80BFF">
              <w:rPr>
                <w:i/>
                <w:iCs/>
                <w:color w:val="000000"/>
              </w:rPr>
              <w:instrText xml:space="preserve"> QUOTE </w:instrText>
            </w:r>
            <m:oMath>
              <m:f>
                <m:fPr>
                  <m:ctrlPr>
                    <w:rPr>
                      <w:rFonts w:ascii="Cambria Math" w:hAnsi="Cambria Math"/>
                      <w:i/>
                      <w:iCs/>
                      <w:color w:val="000000"/>
                    </w:rPr>
                  </m:ctrlPr>
                </m:fPr>
                <m:num>
                  <m:r>
                    <m:rPr>
                      <m:sty m:val="p"/>
                    </m:rPr>
                    <w:rPr>
                      <w:rFonts w:ascii="Cambria Math" w:hAnsi="Cambria Math"/>
                      <w:color w:val="000000"/>
                    </w:rPr>
                    <m:t>1</m:t>
                  </m:r>
                </m:num>
                <m:den>
                  <m:sSub>
                    <m:sSubPr>
                      <m:ctrlPr>
                        <w:rPr>
                          <w:rFonts w:ascii="Cambria Math" w:hAnsi="Cambria Math"/>
                          <w:i/>
                          <w:iCs/>
                          <w:color w:val="000000"/>
                        </w:rPr>
                      </m:ctrlPr>
                    </m:sSubPr>
                    <m:e>
                      <m:r>
                        <m:rPr>
                          <m:sty m:val="p"/>
                        </m:rPr>
                        <w:rPr>
                          <w:rFonts w:ascii="Cambria Math" w:hAnsi="Cambria Math"/>
                          <w:color w:val="000000"/>
                        </w:rPr>
                        <m:t>P</m:t>
                      </m:r>
                    </m:e>
                    <m:sub>
                      <m:r>
                        <m:rPr>
                          <m:sty m:val="p"/>
                        </m:rPr>
                        <w:rPr>
                          <w:rFonts w:ascii="Cambria Math" w:hAnsi="Cambria Math"/>
                          <w:color w:val="000000"/>
                        </w:rPr>
                        <m:t>F</m:t>
                      </m:r>
                    </m:sub>
                  </m:sSub>
                </m:den>
              </m:f>
              <m:sSub>
                <m:sSubPr>
                  <m:ctrlPr>
                    <w:rPr>
                      <w:rFonts w:ascii="Cambria Math" w:hAnsi="Cambria Math"/>
                      <w:i/>
                      <w:iCs/>
                      <w:color w:val="000000"/>
                    </w:rPr>
                  </m:ctrlPr>
                </m:sSubPr>
                <m:e>
                  <m:r>
                    <m:rPr>
                      <m:sty m:val="p"/>
                    </m:rPr>
                    <w:rPr>
                      <w:rFonts w:ascii="Cambria Math" w:hAnsi="Cambria Math"/>
                      <w:color w:val="000000"/>
                    </w:rPr>
                    <m:t>m</m:t>
                  </m:r>
                </m:e>
                <m:sub>
                  <m:r>
                    <m:rPr>
                      <m:sty m:val="p"/>
                    </m:rPr>
                    <w:rPr>
                      <w:rFonts w:ascii="Cambria Math" w:hAnsi="Cambria Math"/>
                      <w:color w:val="000000"/>
                    </w:rPr>
                    <m:t>SRS, </m:t>
                  </m:r>
                  <m:sSub>
                    <m:sSubPr>
                      <m:ctrlPr>
                        <w:rPr>
                          <w:rFonts w:ascii="Cambria Math" w:hAnsi="Cambria Math"/>
                          <w:i/>
                          <w:iCs/>
                          <w:color w:val="000000"/>
                        </w:rPr>
                      </m:ctrlPr>
                    </m:sSubPr>
                    <m:e>
                      <m:r>
                        <m:rPr>
                          <m:sty m:val="p"/>
                        </m:rPr>
                        <w:rPr>
                          <w:rFonts w:ascii="Cambria Math" w:hAnsi="Cambria Math"/>
                          <w:color w:val="000000"/>
                        </w:rPr>
                        <m:t>B</m:t>
                      </m:r>
                    </m:e>
                    <m:sub>
                      <m:r>
                        <m:rPr>
                          <m:sty m:val="p"/>
                        </m:rPr>
                        <w:rPr>
                          <w:rFonts w:ascii="Cambria Math" w:hAnsi="Cambria Math"/>
                          <w:color w:val="000000"/>
                        </w:rPr>
                        <m:t>SRS</m:t>
                      </m:r>
                    </m:sub>
                  </m:sSub>
                </m:sub>
              </m:sSub>
            </m:oMath>
            <w:r w:rsidRPr="00D80BFF">
              <w:rPr>
                <w:i/>
                <w:iCs/>
                <w:color w:val="000000"/>
              </w:rPr>
              <w:instrText xml:space="preserve"> </w:instrText>
            </w:r>
            <w:r w:rsidRPr="00D80BFF">
              <w:rPr>
                <w:i/>
                <w:iCs/>
                <w:color w:val="000000"/>
              </w:rPr>
              <w:fldChar w:fldCharType="separate"/>
            </w:r>
            <m:oMath>
              <m:f>
                <m:fPr>
                  <m:ctrlPr>
                    <w:rPr>
                      <w:rFonts w:ascii="Cambria Math" w:hAnsi="Cambria Math"/>
                      <w:i/>
                      <w:iCs/>
                      <w:color w:val="000000"/>
                    </w:rPr>
                  </m:ctrlPr>
                </m:fPr>
                <m:num>
                  <m:r>
                    <m:rPr>
                      <m:sty m:val="p"/>
                    </m:rPr>
                    <w:rPr>
                      <w:rFonts w:ascii="Cambria Math" w:hAnsi="Cambria Math"/>
                      <w:color w:val="000000"/>
                    </w:rPr>
                    <m:t>1</m:t>
                  </m:r>
                </m:num>
                <m:den>
                  <m:sSub>
                    <m:sSubPr>
                      <m:ctrlPr>
                        <w:rPr>
                          <w:rFonts w:ascii="Cambria Math" w:hAnsi="Cambria Math"/>
                          <w:i/>
                          <w:iCs/>
                          <w:color w:val="000000"/>
                        </w:rPr>
                      </m:ctrlPr>
                    </m:sSubPr>
                    <m:e>
                      <m:r>
                        <m:rPr>
                          <m:sty m:val="p"/>
                        </m:rPr>
                        <w:rPr>
                          <w:rFonts w:ascii="Cambria Math" w:hAnsi="Cambria Math"/>
                          <w:color w:val="000000"/>
                        </w:rPr>
                        <m:t>P</m:t>
                      </m:r>
                    </m:e>
                    <m:sub>
                      <m:r>
                        <m:rPr>
                          <m:sty m:val="p"/>
                        </m:rPr>
                        <w:rPr>
                          <w:rFonts w:ascii="Cambria Math" w:hAnsi="Cambria Math"/>
                          <w:color w:val="000000"/>
                        </w:rPr>
                        <m:t>F</m:t>
                      </m:r>
                    </m:sub>
                  </m:sSub>
                </m:den>
              </m:f>
              <m:sSub>
                <m:sSubPr>
                  <m:ctrlPr>
                    <w:rPr>
                      <w:rFonts w:ascii="Cambria Math" w:hAnsi="Cambria Math"/>
                      <w:i/>
                      <w:iCs/>
                      <w:color w:val="000000"/>
                    </w:rPr>
                  </m:ctrlPr>
                </m:sSubPr>
                <m:e>
                  <m:r>
                    <m:rPr>
                      <m:sty m:val="p"/>
                    </m:rPr>
                    <w:rPr>
                      <w:rFonts w:ascii="Cambria Math" w:hAnsi="Cambria Math"/>
                      <w:color w:val="000000"/>
                    </w:rPr>
                    <m:t>m</m:t>
                  </m:r>
                </m:e>
                <m:sub>
                  <m:r>
                    <m:rPr>
                      <m:sty m:val="p"/>
                    </m:rPr>
                    <w:rPr>
                      <w:rFonts w:ascii="Cambria Math" w:hAnsi="Cambria Math"/>
                      <w:color w:val="000000"/>
                    </w:rPr>
                    <m:t>SRS,</m:t>
                  </m:r>
                  <m:sSub>
                    <m:sSubPr>
                      <m:ctrlPr>
                        <w:rPr>
                          <w:rFonts w:ascii="Cambria Math" w:hAnsi="Cambria Math"/>
                          <w:i/>
                          <w:iCs/>
                          <w:color w:val="000000"/>
                        </w:rPr>
                      </m:ctrlPr>
                    </m:sSubPr>
                    <m:e>
                      <m:r>
                        <m:rPr>
                          <m:sty m:val="p"/>
                        </m:rPr>
                        <w:rPr>
                          <w:rFonts w:ascii="Cambria Math" w:hAnsi="Cambria Math"/>
                          <w:color w:val="000000"/>
                        </w:rPr>
                        <m:t>B</m:t>
                      </m:r>
                    </m:e>
                    <m:sub>
                      <m:r>
                        <m:rPr>
                          <m:sty m:val="p"/>
                        </m:rPr>
                        <w:rPr>
                          <w:rFonts w:ascii="Cambria Math" w:hAnsi="Cambria Math"/>
                          <w:color w:val="000000"/>
                        </w:rPr>
                        <m:t>SRS</m:t>
                      </m:r>
                    </m:sub>
                  </m:sSub>
                </m:sub>
              </m:sSub>
            </m:oMath>
            <w:r w:rsidRPr="00D80BFF">
              <w:rPr>
                <w:i/>
                <w:iCs/>
                <w:color w:val="000000"/>
              </w:rPr>
              <w:fldChar w:fldCharType="end"/>
            </w:r>
            <w:r w:rsidRPr="00D80BFF">
              <w:rPr>
                <w:i/>
                <w:iCs/>
                <w:color w:val="000000"/>
              </w:rPr>
              <w:t xml:space="preserve"> to a multiple of 4 in case of Alt 1 or Alt 2</w:t>
            </w:r>
          </w:p>
          <w:p w14:paraId="6BFC58E6" w14:textId="77777777" w:rsidR="00D80BFF" w:rsidRPr="00D80BFF" w:rsidRDefault="00D80BFF" w:rsidP="00D80BFF">
            <w:pPr>
              <w:spacing w:before="0" w:after="0" w:line="240" w:lineRule="auto"/>
              <w:contextualSpacing/>
              <w:rPr>
                <w:i/>
                <w:iCs/>
                <w:color w:val="1F497D"/>
                <w:lang w:eastAsia="ko-KR"/>
              </w:rPr>
            </w:pPr>
          </w:p>
          <w:p w14:paraId="41AA5F93"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eastAsia="Microsoft YaHei" w:hAnsi="Times New Roman"/>
                <w:i/>
                <w:iCs/>
                <w:sz w:val="20"/>
                <w:szCs w:val="20"/>
              </w:rPr>
            </w:pPr>
            <w:r w:rsidRPr="00D80BFF">
              <w:rPr>
                <w:rFonts w:ascii="Times New Roman" w:eastAsia="Microsoft YaHei" w:hAnsi="Times New Roman"/>
                <w:i/>
                <w:iCs/>
                <w:sz w:val="20"/>
                <w:szCs w:val="20"/>
              </w:rPr>
              <w:t>On aperiodic SRS configuration for antenna switching with 4T8R, support N_max = 2</w:t>
            </w:r>
          </w:p>
          <w:p w14:paraId="4021582E" w14:textId="77777777" w:rsidR="00D80BFF" w:rsidRPr="00D80BFF" w:rsidRDefault="00D80BFF" w:rsidP="00D80BFF">
            <w:pPr>
              <w:spacing w:before="0" w:after="0" w:line="240" w:lineRule="auto"/>
              <w:contextualSpacing/>
              <w:rPr>
                <w:i/>
                <w:iCs/>
                <w:color w:val="1F497D"/>
                <w:lang w:eastAsia="ko-KR"/>
              </w:rPr>
            </w:pPr>
          </w:p>
          <w:p w14:paraId="7D076F27"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eastAsia="Malgun Gothic" w:hAnsi="Times New Roman"/>
                <w:i/>
                <w:iCs/>
                <w:sz w:val="20"/>
                <w:szCs w:val="20"/>
              </w:rPr>
            </w:pPr>
            <w:r w:rsidRPr="00D80BFF">
              <w:rPr>
                <w:rFonts w:ascii="Times New Roman" w:eastAsia="Malgun Gothic" w:hAnsi="Times New Roman"/>
                <w:i/>
                <w:iCs/>
                <w:sz w:val="20"/>
                <w:szCs w:val="20"/>
              </w:rPr>
              <w:t xml:space="preserve">For RPFS SRS in Rel-17, adopt one of the following alternatives for sequence generation, </w:t>
            </w:r>
            <w:r w:rsidRPr="00D80BFF">
              <w:rPr>
                <w:rFonts w:ascii="Times New Roman" w:eastAsia="Microsoft YaHei" w:hAnsi="Times New Roman"/>
                <w:bCs/>
                <w:i/>
                <w:iCs/>
                <w:sz w:val="20"/>
                <w:szCs w:val="20"/>
              </w:rPr>
              <w:t>where no new sequence length other than the ones supported in the current spec is introduced (to be decided in RAN1#105-e)</w:t>
            </w:r>
          </w:p>
          <w:p w14:paraId="2140302B" w14:textId="03321973" w:rsidR="00D80BFF" w:rsidRPr="00D80BFF" w:rsidRDefault="00D80BFF" w:rsidP="00D80BFF">
            <w:pPr>
              <w:numPr>
                <w:ilvl w:val="0"/>
                <w:numId w:val="45"/>
              </w:numPr>
              <w:overflowPunct/>
              <w:autoSpaceDE/>
              <w:autoSpaceDN/>
              <w:adjustRightInd/>
              <w:spacing w:before="0" w:after="0" w:line="240" w:lineRule="auto"/>
              <w:ind w:left="714" w:hanging="357"/>
              <w:contextualSpacing/>
              <w:textAlignment w:val="center"/>
              <w:rPr>
                <w:i/>
                <w:iCs/>
                <w:color w:val="000000"/>
              </w:rPr>
            </w:pPr>
            <w:r w:rsidRPr="00D80BFF">
              <w:rPr>
                <w:i/>
                <w:iCs/>
                <w:color w:val="000000"/>
              </w:rPr>
              <w:t>Alt 1: Generate length-</w:t>
            </w:r>
            <w:r w:rsidRPr="00D80BFF">
              <w:rPr>
                <w:i/>
                <w:iCs/>
                <w:noProof/>
                <w:color w:val="000000"/>
              </w:rPr>
              <w:drawing>
                <wp:inline distT="0" distB="0" distL="0" distR="0" wp14:anchorId="3376F760" wp14:editId="60CCF42B">
                  <wp:extent cx="701675" cy="40259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1675" cy="402590"/>
                          </a:xfrm>
                          <a:prstGeom prst="rect">
                            <a:avLst/>
                          </a:prstGeom>
                          <a:noFill/>
                          <a:ln>
                            <a:noFill/>
                          </a:ln>
                        </pic:spPr>
                      </pic:pic>
                    </a:graphicData>
                  </a:graphic>
                </wp:inline>
              </w:drawing>
            </w:r>
            <w:r w:rsidRPr="00D80BFF">
              <w:rPr>
                <w:i/>
                <w:iCs/>
                <w:color w:val="000000"/>
              </w:rPr>
              <w:fldChar w:fldCharType="begin"/>
            </w:r>
            <w:r w:rsidRPr="00D80BFF">
              <w:rPr>
                <w:i/>
                <w:iCs/>
                <w:color w:val="000000"/>
              </w:rPr>
              <w:instrText xml:space="preserve"> QUOTE </w:instrText>
            </w:r>
            <m:oMath>
              <m:f>
                <m:fPr>
                  <m:ctrlPr>
                    <w:rPr>
                      <w:rFonts w:ascii="Cambria Math" w:eastAsia="Microsoft YaHei" w:hAnsi="Cambria Math"/>
                      <w:bCs/>
                      <w:i/>
                      <w:iCs/>
                    </w:rPr>
                  </m:ctrlPr>
                </m:fPr>
                <m:num>
                  <m:f>
                    <m:fPr>
                      <m:ctrlPr>
                        <w:rPr>
                          <w:rFonts w:ascii="Cambria Math" w:eastAsia="Microsoft YaHei" w:hAnsi="Cambria Math"/>
                          <w:bCs/>
                          <w:i/>
                          <w:iCs/>
                        </w:rPr>
                      </m:ctrlPr>
                    </m:fPr>
                    <m:num>
                      <m:r>
                        <m:rPr>
                          <m:sty m:val="p"/>
                        </m:rPr>
                        <w:rPr>
                          <w:rFonts w:ascii="Cambria Math" w:eastAsia="Microsoft YaHei" w:hAnsi="Cambria Math"/>
                        </w:rPr>
                        <m:t>12</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D80BFF">
              <w:rPr>
                <w:i/>
                <w:iCs/>
                <w:color w:val="000000"/>
              </w:rPr>
              <w:instrText xml:space="preserve"> </w:instrText>
            </w:r>
            <w:r w:rsidRPr="00D80BFF">
              <w:rPr>
                <w:i/>
                <w:iCs/>
                <w:color w:val="000000"/>
              </w:rPr>
              <w:fldChar w:fldCharType="separate"/>
            </w:r>
            <m:oMath>
              <m:f>
                <m:fPr>
                  <m:ctrlPr>
                    <w:rPr>
                      <w:rFonts w:ascii="Cambria Math" w:eastAsia="Microsoft YaHei" w:hAnsi="Cambria Math"/>
                      <w:bCs/>
                      <w:i/>
                      <w:iCs/>
                    </w:rPr>
                  </m:ctrlPr>
                </m:fPr>
                <m:num>
                  <m:f>
                    <m:fPr>
                      <m:ctrlPr>
                        <w:rPr>
                          <w:rFonts w:ascii="Cambria Math" w:eastAsia="Microsoft YaHei" w:hAnsi="Cambria Math"/>
                          <w:bCs/>
                          <w:i/>
                          <w:iCs/>
                        </w:rPr>
                      </m:ctrlPr>
                    </m:fPr>
                    <m:num>
                      <m:r>
                        <m:rPr>
                          <m:sty m:val="p"/>
                        </m:rPr>
                        <w:rPr>
                          <w:rFonts w:ascii="Cambria Math" w:eastAsia="Microsoft YaHei" w:hAnsi="Cambria Math"/>
                        </w:rPr>
                        <m:t>12</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D80BFF">
              <w:rPr>
                <w:i/>
                <w:iCs/>
                <w:color w:val="000000"/>
              </w:rPr>
              <w:fldChar w:fldCharType="end"/>
            </w:r>
            <w:r w:rsidRPr="00D80BFF">
              <w:rPr>
                <w:i/>
                <w:iCs/>
                <w:color w:val="000000"/>
              </w:rPr>
              <w:t xml:space="preserve"> ZC sequence </w:t>
            </w:r>
          </w:p>
          <w:p w14:paraId="3684A4FC" w14:textId="27332CBF" w:rsidR="00D80BFF" w:rsidRPr="00D80BFF" w:rsidRDefault="00D80BFF" w:rsidP="00D80BFF">
            <w:pPr>
              <w:numPr>
                <w:ilvl w:val="0"/>
                <w:numId w:val="45"/>
              </w:numPr>
              <w:overflowPunct/>
              <w:autoSpaceDE/>
              <w:autoSpaceDN/>
              <w:adjustRightInd/>
              <w:spacing w:before="0" w:after="0" w:line="240" w:lineRule="auto"/>
              <w:ind w:left="714" w:hanging="357"/>
              <w:contextualSpacing/>
              <w:textAlignment w:val="center"/>
              <w:rPr>
                <w:i/>
                <w:iCs/>
                <w:color w:val="000000"/>
              </w:rPr>
            </w:pPr>
            <w:r w:rsidRPr="00D80BFF">
              <w:rPr>
                <w:i/>
                <w:iCs/>
                <w:color w:val="000000"/>
              </w:rPr>
              <w:t>Alt 2: Truncate from legacy length-</w:t>
            </w:r>
            <w:r w:rsidRPr="00D80BFF">
              <w:rPr>
                <w:i/>
                <w:iCs/>
                <w:noProof/>
                <w:color w:val="000000"/>
              </w:rPr>
              <w:drawing>
                <wp:inline distT="0" distB="0" distL="0" distR="0" wp14:anchorId="034DC974" wp14:editId="070C61DA">
                  <wp:extent cx="697230" cy="298450"/>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7230" cy="298450"/>
                          </a:xfrm>
                          <a:prstGeom prst="rect">
                            <a:avLst/>
                          </a:prstGeom>
                          <a:noFill/>
                          <a:ln>
                            <a:noFill/>
                          </a:ln>
                        </pic:spPr>
                      </pic:pic>
                    </a:graphicData>
                  </a:graphic>
                </wp:inline>
              </w:drawing>
            </w:r>
            <w:r w:rsidRPr="00D80BFF">
              <w:rPr>
                <w:i/>
                <w:iCs/>
                <w:color w:val="000000"/>
              </w:rPr>
              <w:fldChar w:fldCharType="begin"/>
            </w:r>
            <w:r w:rsidRPr="00D80BFF">
              <w:rPr>
                <w:i/>
                <w:iCs/>
                <w:color w:val="000000"/>
              </w:rPr>
              <w:instrText xml:space="preserve"> QUOTE </w:instrText>
            </w:r>
            <m:oMath>
              <m:f>
                <m:fPr>
                  <m:ctrlPr>
                    <w:rPr>
                      <w:rFonts w:ascii="Cambria Math" w:eastAsia="Microsoft YaHei" w:hAnsi="Cambria Math"/>
                      <w:bCs/>
                      <w:i/>
                      <w:iCs/>
                    </w:rPr>
                  </m:ctrlPr>
                </m:fPr>
                <m:num>
                  <m:sSub>
                    <m:sSubPr>
                      <m:ctrlPr>
                        <w:rPr>
                          <w:rFonts w:ascii="Cambria Math" w:eastAsia="Microsoft YaHei" w:hAnsi="Cambria Math"/>
                          <w:bCs/>
                          <w:i/>
                          <w:iCs/>
                        </w:rPr>
                      </m:ctrlPr>
                    </m:sSubPr>
                    <m:e>
                      <m:r>
                        <m:rPr>
                          <m:sty m:val="p"/>
                        </m:rPr>
                        <w:rPr>
                          <w:rFonts w:ascii="Cambria Math" w:eastAsia="Microsoft YaHei" w:hAnsi="Cambria Math"/>
                        </w:rPr>
                        <m:t>12⋅m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D80BFF">
              <w:rPr>
                <w:i/>
                <w:iCs/>
                <w:color w:val="000000"/>
              </w:rPr>
              <w:instrText xml:space="preserve"> </w:instrText>
            </w:r>
            <w:r w:rsidRPr="00D80BFF">
              <w:rPr>
                <w:i/>
                <w:iCs/>
                <w:color w:val="000000"/>
              </w:rPr>
              <w:fldChar w:fldCharType="separate"/>
            </w:r>
            <m:oMath>
              <m:f>
                <m:fPr>
                  <m:ctrlPr>
                    <w:rPr>
                      <w:rFonts w:ascii="Cambria Math" w:eastAsia="Microsoft YaHei" w:hAnsi="Cambria Math"/>
                      <w:bCs/>
                      <w:i/>
                      <w:iCs/>
                    </w:rPr>
                  </m:ctrlPr>
                </m:fPr>
                <m:num>
                  <m:sSub>
                    <m:sSubPr>
                      <m:ctrlPr>
                        <w:rPr>
                          <w:rFonts w:ascii="Cambria Math" w:eastAsia="Microsoft YaHei" w:hAnsi="Cambria Math"/>
                          <w:bCs/>
                          <w:i/>
                          <w:iCs/>
                        </w:rPr>
                      </m:ctrlPr>
                    </m:sSubPr>
                    <m:e>
                      <m:r>
                        <m:rPr>
                          <m:sty m:val="p"/>
                        </m:rPr>
                        <w:rPr>
                          <w:rFonts w:ascii="Cambria Math" w:eastAsia="Microsoft YaHei" w:hAnsi="Cambria Math"/>
                        </w:rPr>
                        <m:t>12⋅m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D80BFF">
              <w:rPr>
                <w:i/>
                <w:iCs/>
                <w:color w:val="000000"/>
              </w:rPr>
              <w:fldChar w:fldCharType="end"/>
            </w:r>
            <w:r w:rsidRPr="00D80BFF">
              <w:rPr>
                <w:i/>
                <w:iCs/>
                <w:color w:val="000000"/>
              </w:rPr>
              <w:t xml:space="preserve"> sequence according to the location of RPFS SRS</w:t>
            </w:r>
          </w:p>
          <w:p w14:paraId="19BA1657" w14:textId="77777777" w:rsidR="00D80BFF" w:rsidRPr="00D80BFF" w:rsidRDefault="00D80BFF" w:rsidP="00D80BFF">
            <w:pPr>
              <w:spacing w:before="0" w:after="0" w:line="240" w:lineRule="auto"/>
              <w:contextualSpacing/>
              <w:rPr>
                <w:i/>
                <w:iCs/>
                <w:color w:val="1F497D"/>
                <w:lang w:eastAsia="ko-KR"/>
              </w:rPr>
            </w:pPr>
          </w:p>
          <w:p w14:paraId="460D1813"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eastAsia="Microsoft YaHei" w:hAnsi="Times New Roman"/>
                <w:i/>
                <w:iCs/>
                <w:sz w:val="20"/>
                <w:szCs w:val="20"/>
              </w:rPr>
            </w:pPr>
            <w:r w:rsidRPr="00D80BFF">
              <w:rPr>
                <w:rFonts w:ascii="Times New Roman" w:eastAsia="Microsoft YaHei" w:hAnsi="Times New Roman"/>
                <w:i/>
                <w:iCs/>
                <w:sz w:val="20"/>
                <w:szCs w:val="20"/>
              </w:rPr>
              <w:t xml:space="preserve">For antenna switching, support one of the following </w:t>
            </w:r>
          </w:p>
          <w:p w14:paraId="7F617155" w14:textId="77777777" w:rsidR="00D80BFF" w:rsidRPr="00D80BFF" w:rsidRDefault="00D80BFF" w:rsidP="00D80BFF">
            <w:pPr>
              <w:numPr>
                <w:ilvl w:val="0"/>
                <w:numId w:val="45"/>
              </w:numPr>
              <w:overflowPunct/>
              <w:autoSpaceDE/>
              <w:autoSpaceDN/>
              <w:adjustRightInd/>
              <w:spacing w:before="0" w:after="0" w:line="240" w:lineRule="auto"/>
              <w:ind w:left="714" w:hanging="357"/>
              <w:contextualSpacing/>
              <w:textAlignment w:val="center"/>
              <w:rPr>
                <w:i/>
                <w:iCs/>
                <w:color w:val="000000"/>
              </w:rPr>
            </w:pPr>
            <w:r w:rsidRPr="00D80BFF">
              <w:rPr>
                <w:i/>
                <w:iCs/>
                <w:color w:val="000000"/>
              </w:rPr>
              <w:t>Alt 1: Support maximum one SRS resource set for periodic SRS and maximum one SRS resource set for semi-persistent SRS</w:t>
            </w:r>
          </w:p>
          <w:p w14:paraId="5845C150" w14:textId="77777777" w:rsidR="00D80BFF" w:rsidRPr="00D80BFF" w:rsidRDefault="00D80BFF" w:rsidP="00D80BFF">
            <w:pPr>
              <w:numPr>
                <w:ilvl w:val="0"/>
                <w:numId w:val="45"/>
              </w:numPr>
              <w:overflowPunct/>
              <w:autoSpaceDE/>
              <w:autoSpaceDN/>
              <w:adjustRightInd/>
              <w:spacing w:before="0" w:after="0" w:line="240" w:lineRule="auto"/>
              <w:ind w:left="714" w:hanging="357"/>
              <w:contextualSpacing/>
              <w:textAlignment w:val="center"/>
              <w:rPr>
                <w:i/>
                <w:iCs/>
                <w:color w:val="000000"/>
              </w:rPr>
            </w:pPr>
            <w:r w:rsidRPr="00D80BFF">
              <w:rPr>
                <w:i/>
                <w:iCs/>
                <w:color w:val="000000"/>
              </w:rPr>
              <w:t>Alt 2: Support up to two semi-persistent SRS resource sets in addition to a periodic SRS resource set</w:t>
            </w:r>
          </w:p>
          <w:p w14:paraId="07160896" w14:textId="77777777" w:rsidR="00D80BFF" w:rsidRPr="00D80BFF" w:rsidRDefault="00D80BFF" w:rsidP="00D80BFF">
            <w:pPr>
              <w:numPr>
                <w:ilvl w:val="1"/>
                <w:numId w:val="45"/>
              </w:numPr>
              <w:overflowPunct/>
              <w:autoSpaceDE/>
              <w:autoSpaceDN/>
              <w:adjustRightInd/>
              <w:spacing w:before="0" w:after="0" w:line="240" w:lineRule="auto"/>
              <w:contextualSpacing/>
              <w:textAlignment w:val="center"/>
              <w:rPr>
                <w:i/>
                <w:iCs/>
                <w:color w:val="000000"/>
              </w:rPr>
            </w:pPr>
            <w:r w:rsidRPr="00D80BFF">
              <w:rPr>
                <w:i/>
                <w:iCs/>
                <w:color w:val="000000"/>
              </w:rPr>
              <w:t>Note: the two SP-SRS resource sets are not activated at the same time.</w:t>
            </w:r>
          </w:p>
          <w:p w14:paraId="735412E5" w14:textId="77777777" w:rsidR="00D80BFF" w:rsidRPr="00D80BFF" w:rsidRDefault="00D80BFF" w:rsidP="00D80BFF">
            <w:pPr>
              <w:numPr>
                <w:ilvl w:val="0"/>
                <w:numId w:val="45"/>
              </w:numPr>
              <w:overflowPunct/>
              <w:autoSpaceDE/>
              <w:autoSpaceDN/>
              <w:adjustRightInd/>
              <w:spacing w:before="0" w:after="0" w:line="240" w:lineRule="auto"/>
              <w:ind w:left="714" w:hanging="357"/>
              <w:contextualSpacing/>
              <w:textAlignment w:val="center"/>
              <w:rPr>
                <w:i/>
                <w:iCs/>
                <w:color w:val="000000"/>
              </w:rPr>
            </w:pPr>
            <w:r w:rsidRPr="00D80BFF">
              <w:rPr>
                <w:i/>
                <w:iCs/>
                <w:color w:val="000000"/>
              </w:rPr>
              <w:t>FFS whether further enhancement for single-DCI or multi-DCI based MTRP is needed</w:t>
            </w:r>
          </w:p>
          <w:p w14:paraId="7B65C211" w14:textId="77777777" w:rsidR="00D80BFF" w:rsidRPr="00D80BFF" w:rsidRDefault="00D80BFF" w:rsidP="00D80BFF">
            <w:pPr>
              <w:numPr>
                <w:ilvl w:val="0"/>
                <w:numId w:val="45"/>
              </w:numPr>
              <w:overflowPunct/>
              <w:autoSpaceDE/>
              <w:autoSpaceDN/>
              <w:adjustRightInd/>
              <w:spacing w:before="0" w:after="0" w:line="240" w:lineRule="auto"/>
              <w:ind w:left="714" w:hanging="357"/>
              <w:contextualSpacing/>
              <w:textAlignment w:val="center"/>
              <w:rPr>
                <w:i/>
                <w:iCs/>
                <w:color w:val="000000"/>
              </w:rPr>
            </w:pPr>
            <w:r w:rsidRPr="00D80BFF">
              <w:rPr>
                <w:i/>
                <w:iCs/>
                <w:color w:val="000000"/>
              </w:rPr>
              <w:t>FFS whether configurations on SRS repetitions have impact</w:t>
            </w:r>
          </w:p>
          <w:p w14:paraId="09D2EF27" w14:textId="77777777" w:rsidR="00D80BFF" w:rsidRPr="00D80BFF" w:rsidRDefault="00D80BFF" w:rsidP="00D80BFF">
            <w:pPr>
              <w:numPr>
                <w:ilvl w:val="0"/>
                <w:numId w:val="45"/>
              </w:numPr>
              <w:overflowPunct/>
              <w:autoSpaceDE/>
              <w:autoSpaceDN/>
              <w:adjustRightInd/>
              <w:spacing w:before="0" w:after="0" w:line="240" w:lineRule="auto"/>
              <w:ind w:left="714" w:hanging="357"/>
              <w:contextualSpacing/>
              <w:textAlignment w:val="center"/>
              <w:rPr>
                <w:i/>
                <w:iCs/>
                <w:color w:val="000000"/>
              </w:rPr>
            </w:pPr>
            <w:r w:rsidRPr="00D80BFF">
              <w:rPr>
                <w:i/>
                <w:iCs/>
                <w:color w:val="000000"/>
              </w:rPr>
              <w:t>FFS relevant UE capability design</w:t>
            </w:r>
          </w:p>
          <w:p w14:paraId="3D09C992" w14:textId="77777777" w:rsidR="003523BC" w:rsidRDefault="003523BC" w:rsidP="00D80BFF">
            <w:pPr>
              <w:pStyle w:val="xmsonormal"/>
              <w:snapToGrid w:val="0"/>
              <w:spacing w:before="0" w:beforeAutospacing="0" w:after="0" w:afterAutospacing="0" w:line="240" w:lineRule="auto"/>
              <w:ind w:left="360"/>
              <w:contextualSpacing/>
              <w:rPr>
                <w:rFonts w:ascii="Times New Roman" w:hAnsi="Times New Roman" w:cs="Times New Roman"/>
                <w:i/>
                <w:iCs/>
                <w:sz w:val="20"/>
                <w:szCs w:val="20"/>
              </w:rPr>
            </w:pPr>
          </w:p>
          <w:p w14:paraId="3B86AE1F" w14:textId="77777777" w:rsidR="00D80BFF" w:rsidRPr="00D80BFF" w:rsidRDefault="00D80BFF" w:rsidP="00D80BFF">
            <w:pPr>
              <w:spacing w:before="0" w:after="0" w:line="240" w:lineRule="auto"/>
              <w:contextualSpacing/>
              <w:rPr>
                <w:b/>
                <w:bCs/>
                <w:i/>
                <w:iCs/>
                <w:highlight w:val="darkYellow"/>
                <w:lang w:eastAsia="x-none"/>
              </w:rPr>
            </w:pPr>
            <w:r w:rsidRPr="00D80BFF">
              <w:rPr>
                <w:b/>
                <w:bCs/>
                <w:i/>
                <w:iCs/>
                <w:highlight w:val="darkYellow"/>
                <w:lang w:eastAsia="x-none"/>
              </w:rPr>
              <w:t>Working Assumption</w:t>
            </w:r>
          </w:p>
          <w:p w14:paraId="38D2AB10" w14:textId="77777777" w:rsidR="00D80BFF" w:rsidRPr="00D80BFF" w:rsidRDefault="00D80BFF" w:rsidP="00D80BFF">
            <w:pPr>
              <w:pStyle w:val="ListParagraph"/>
              <w:widowControl w:val="0"/>
              <w:numPr>
                <w:ilvl w:val="0"/>
                <w:numId w:val="46"/>
              </w:numPr>
              <w:snapToGrid w:val="0"/>
              <w:spacing w:before="0" w:line="240" w:lineRule="auto"/>
              <w:ind w:left="516" w:hanging="450"/>
              <w:contextualSpacing/>
              <w:rPr>
                <w:rFonts w:ascii="Times New Roman" w:eastAsia="Microsoft YaHei" w:hAnsi="Times New Roman"/>
                <w:i/>
                <w:iCs/>
                <w:sz w:val="20"/>
                <w:szCs w:val="20"/>
              </w:rPr>
            </w:pPr>
            <w:r w:rsidRPr="00D80BFF">
              <w:rPr>
                <w:rFonts w:ascii="Times New Roman" w:eastAsia="Microsoft YaHei" w:hAnsi="Times New Roman"/>
                <w:i/>
                <w:iCs/>
                <w:sz w:val="20"/>
                <w:szCs w:val="20"/>
              </w:rPr>
              <w:t>For DCI indication of “t” in Rel-17 SRS triggering offset enhancement</w:t>
            </w:r>
          </w:p>
          <w:p w14:paraId="04F94973" w14:textId="77777777" w:rsidR="00D80BFF" w:rsidRPr="00D80BFF" w:rsidRDefault="00D80BFF" w:rsidP="00D80BFF">
            <w:pPr>
              <w:numPr>
                <w:ilvl w:val="0"/>
                <w:numId w:val="45"/>
              </w:numPr>
              <w:overflowPunct/>
              <w:autoSpaceDE/>
              <w:autoSpaceDN/>
              <w:adjustRightInd/>
              <w:spacing w:before="0" w:after="0" w:line="240" w:lineRule="auto"/>
              <w:contextualSpacing/>
              <w:textAlignment w:val="auto"/>
              <w:rPr>
                <w:i/>
                <w:iCs/>
                <w:color w:val="000000"/>
              </w:rPr>
            </w:pPr>
            <w:r w:rsidRPr="00D80BFF">
              <w:rPr>
                <w:i/>
                <w:iCs/>
                <w:color w:val="000000"/>
              </w:rPr>
              <w:t>For both DCI that schedules a PDSCH/PUSCH and DCI 0_1/0_2 without data and without CSI request</w:t>
            </w:r>
          </w:p>
          <w:p w14:paraId="6A8382F0" w14:textId="77777777" w:rsidR="00D80BFF" w:rsidRPr="00D80BFF" w:rsidRDefault="00D80BFF" w:rsidP="00D80BFF">
            <w:pPr>
              <w:numPr>
                <w:ilvl w:val="1"/>
                <w:numId w:val="45"/>
              </w:numPr>
              <w:tabs>
                <w:tab w:val="clear" w:pos="1656"/>
                <w:tab w:val="num" w:pos="1416"/>
              </w:tabs>
              <w:overflowPunct/>
              <w:autoSpaceDE/>
              <w:autoSpaceDN/>
              <w:adjustRightInd/>
              <w:spacing w:before="0" w:after="0" w:line="240" w:lineRule="auto"/>
              <w:ind w:hanging="690"/>
              <w:contextualSpacing/>
              <w:textAlignment w:val="auto"/>
              <w:rPr>
                <w:i/>
                <w:iCs/>
                <w:color w:val="000000"/>
              </w:rPr>
            </w:pPr>
            <w:r w:rsidRPr="00D80BFF">
              <w:rPr>
                <w:i/>
                <w:iCs/>
                <w:color w:val="000000"/>
              </w:rPr>
              <w:t>t is indicated by adding a new configurable DCI field (up to 2 bits)</w:t>
            </w:r>
          </w:p>
          <w:p w14:paraId="524319F0" w14:textId="77777777" w:rsidR="00D80BFF" w:rsidRPr="00D80BFF" w:rsidRDefault="00D80BFF" w:rsidP="00D80BFF">
            <w:pPr>
              <w:numPr>
                <w:ilvl w:val="2"/>
                <w:numId w:val="45"/>
              </w:numPr>
              <w:overflowPunct/>
              <w:autoSpaceDE/>
              <w:autoSpaceDN/>
              <w:adjustRightInd/>
              <w:spacing w:before="0" w:after="0" w:line="240" w:lineRule="auto"/>
              <w:contextualSpacing/>
              <w:textAlignment w:val="auto"/>
              <w:rPr>
                <w:i/>
                <w:iCs/>
                <w:color w:val="000000"/>
              </w:rPr>
            </w:pPr>
            <w:r w:rsidRPr="00D80BFF">
              <w:rPr>
                <w:i/>
                <w:iCs/>
                <w:color w:val="000000"/>
              </w:rPr>
              <w:t>Applies only when there are multiple candidate values of t configured</w:t>
            </w:r>
          </w:p>
          <w:p w14:paraId="2B870548" w14:textId="0B2FC74D" w:rsidR="00D80BFF" w:rsidRPr="00D80BFF" w:rsidRDefault="00D80BFF" w:rsidP="00D80BFF">
            <w:pPr>
              <w:numPr>
                <w:ilvl w:val="1"/>
                <w:numId w:val="45"/>
              </w:numPr>
              <w:tabs>
                <w:tab w:val="clear" w:pos="1656"/>
                <w:tab w:val="num" w:pos="1416"/>
              </w:tabs>
              <w:overflowPunct/>
              <w:autoSpaceDE/>
              <w:autoSpaceDN/>
              <w:adjustRightInd/>
              <w:spacing w:before="0" w:after="0" w:line="240" w:lineRule="auto"/>
              <w:ind w:hanging="690"/>
              <w:contextualSpacing/>
              <w:textAlignment w:val="auto"/>
              <w:rPr>
                <w:i/>
                <w:iCs/>
                <w:color w:val="000000"/>
              </w:rPr>
            </w:pPr>
            <w:r w:rsidRPr="00D80BFF">
              <w:rPr>
                <w:i/>
                <w:iCs/>
                <w:color w:val="000000"/>
              </w:rPr>
              <w:t>No further enhancement to indicate “t” for DCI 0_1/0_2 without data and without CSI request at least when the new DCI field is configured</w:t>
            </w:r>
          </w:p>
        </w:tc>
      </w:tr>
    </w:tbl>
    <w:p w14:paraId="51E3ABBC" w14:textId="77777777" w:rsidR="003523BC" w:rsidRDefault="003523BC" w:rsidP="006D7081">
      <w:pPr>
        <w:pStyle w:val="BodyText"/>
        <w:spacing w:after="0"/>
        <w:ind w:firstLine="288"/>
        <w:rPr>
          <w:rFonts w:eastAsiaTheme="minorEastAsia" w:cs="Times"/>
          <w:sz w:val="22"/>
          <w:szCs w:val="22"/>
          <w:lang w:eastAsia="zh-CN"/>
        </w:rPr>
      </w:pPr>
    </w:p>
    <w:p w14:paraId="79103BE9" w14:textId="710C236C" w:rsidR="003523BC" w:rsidRPr="007B31BD" w:rsidRDefault="003523B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In this contribution, we continue the discussion for SRS enhancements. In particular, we discuss the remaining issues for Aperiodic SRS operation and antenna switching.</w:t>
      </w:r>
    </w:p>
    <w:p w14:paraId="2E2C5CC1" w14:textId="77777777" w:rsidR="002139D3" w:rsidRPr="00FE2AC5" w:rsidRDefault="002139D3" w:rsidP="006D7081">
      <w:pPr>
        <w:pStyle w:val="BodyText"/>
        <w:spacing w:after="0"/>
        <w:rPr>
          <w:rFonts w:eastAsiaTheme="minorEastAsia" w:cs="Times"/>
          <w:sz w:val="22"/>
          <w:szCs w:val="22"/>
          <w:highlight w:val="lightGray"/>
          <w:lang w:eastAsia="zh-CN"/>
        </w:rPr>
      </w:pPr>
    </w:p>
    <w:p w14:paraId="4963F991" w14:textId="414E2E71" w:rsidR="00C4142E" w:rsidRPr="00D208B1" w:rsidRDefault="009D7470" w:rsidP="006D7081">
      <w:pPr>
        <w:pStyle w:val="Heading1"/>
        <w:numPr>
          <w:ilvl w:val="0"/>
          <w:numId w:val="4"/>
        </w:numPr>
        <w:spacing w:before="0" w:after="0"/>
        <w:contextualSpacing/>
        <w:jc w:val="both"/>
        <w:rPr>
          <w:rFonts w:cs="Arial"/>
          <w:smallCaps/>
          <w:lang w:val="en-US"/>
        </w:rPr>
      </w:pPr>
      <w:r w:rsidRPr="00D208B1">
        <w:rPr>
          <w:rFonts w:cs="Arial"/>
          <w:smallCaps/>
          <w:lang w:val="en-US"/>
        </w:rPr>
        <w:t>UE Sounding Procedure</w:t>
      </w:r>
      <w:r w:rsidR="00C4142E" w:rsidRPr="00D208B1">
        <w:rPr>
          <w:rFonts w:cs="Arial"/>
          <w:smallCaps/>
          <w:lang w:val="en-US"/>
        </w:rPr>
        <w:t xml:space="preserve"> Enhancement</w:t>
      </w:r>
    </w:p>
    <w:p w14:paraId="606C2C03" w14:textId="44AECEFC" w:rsidR="00027FE9" w:rsidRPr="00027FE9" w:rsidRDefault="00027FE9" w:rsidP="006D7081">
      <w:pPr>
        <w:pStyle w:val="BodyText"/>
        <w:spacing w:after="0"/>
        <w:ind w:firstLine="288"/>
        <w:rPr>
          <w:rFonts w:eastAsia="Times New Roman" w:cs="Times"/>
          <w:color w:val="000000"/>
          <w:sz w:val="22"/>
          <w:szCs w:val="22"/>
          <w:lang w:eastAsia="ko-KR"/>
        </w:rPr>
      </w:pPr>
      <w:r w:rsidRPr="00027FE9">
        <w:rPr>
          <w:rFonts w:eastAsia="Times New Roman" w:cs="Times"/>
          <w:color w:val="000000"/>
          <w:sz w:val="22"/>
          <w:szCs w:val="22"/>
          <w:lang w:eastAsia="ko-KR"/>
        </w:rPr>
        <w:t>SRS is primarily used for uplink channel measurements. SRS transmission may also be used to assist downlink CSI estimation for partially or fully reciprocal channels. Moreover, SRS is instrumental for beam management where SRS transmission through different SRS resources with different spatial filters supports UE beam sweeping and beam selection by gNB.</w:t>
      </w:r>
      <w:r w:rsidR="003C65E1">
        <w:rPr>
          <w:rFonts w:eastAsia="Times New Roman" w:cs="Times"/>
          <w:color w:val="000000"/>
          <w:sz w:val="22"/>
          <w:szCs w:val="22"/>
          <w:lang w:eastAsia="ko-KR"/>
        </w:rPr>
        <w:t xml:space="preserve"> </w:t>
      </w:r>
      <w:r w:rsidRPr="00027FE9">
        <w:rPr>
          <w:rFonts w:eastAsia="Times New Roman" w:cs="Times"/>
          <w:color w:val="000000"/>
          <w:sz w:val="22"/>
          <w:szCs w:val="22"/>
          <w:lang w:eastAsia="ko-KR"/>
        </w:rPr>
        <w:t xml:space="preserve">Therefore, enabling a dynamic and flexible sounding procedure with adequate capacity and coverage is essential to MIMO performance. </w:t>
      </w:r>
    </w:p>
    <w:p w14:paraId="12A395CA" w14:textId="77777777" w:rsidR="00876B9D" w:rsidRPr="00661223" w:rsidRDefault="00876B9D" w:rsidP="006D7081">
      <w:pPr>
        <w:spacing w:after="0"/>
        <w:contextualSpacing/>
        <w:jc w:val="both"/>
        <w:rPr>
          <w:rFonts w:ascii="Times" w:hAnsi="Times" w:cs="Times"/>
          <w:bCs/>
          <w:i/>
          <w:sz w:val="22"/>
          <w:lang w:val="en-US"/>
        </w:rPr>
      </w:pPr>
    </w:p>
    <w:p w14:paraId="73FAF8D8" w14:textId="0F39AC44" w:rsidR="004F24F9" w:rsidRPr="00661223" w:rsidRDefault="004F24F9" w:rsidP="006D7081">
      <w:pPr>
        <w:pStyle w:val="Heading1"/>
        <w:numPr>
          <w:ilvl w:val="1"/>
          <w:numId w:val="4"/>
        </w:numPr>
        <w:spacing w:before="0" w:after="0"/>
        <w:ind w:hanging="792"/>
        <w:contextualSpacing/>
        <w:jc w:val="both"/>
        <w:rPr>
          <w:rFonts w:cs="Arial"/>
          <w:smallCaps/>
        </w:rPr>
      </w:pPr>
      <w:r>
        <w:rPr>
          <w:rFonts w:cs="Arial"/>
          <w:smallCaps/>
        </w:rPr>
        <w:lastRenderedPageBreak/>
        <w:t xml:space="preserve">Dynamic Slot Offset Indication </w:t>
      </w:r>
    </w:p>
    <w:p w14:paraId="631A01C2" w14:textId="0D475BAD" w:rsidR="00B6098F" w:rsidRPr="00F83971" w:rsidRDefault="00B6098F" w:rsidP="006D7081">
      <w:pPr>
        <w:pStyle w:val="Text0"/>
        <w:spacing w:line="240" w:lineRule="auto"/>
        <w:ind w:firstLine="0"/>
        <w:contextualSpacing/>
        <w:rPr>
          <w:b/>
          <w:bCs/>
          <w:sz w:val="22"/>
          <w:szCs w:val="22"/>
        </w:rPr>
      </w:pPr>
      <w:r w:rsidRPr="00F83971">
        <w:rPr>
          <w:b/>
          <w:bCs/>
          <w:sz w:val="22"/>
          <w:szCs w:val="22"/>
          <w:highlight w:val="lightGray"/>
        </w:rPr>
        <w:t>Aperiodic SRS Operation in Rel. 16</w:t>
      </w:r>
    </w:p>
    <w:p w14:paraId="0741149F" w14:textId="77777777" w:rsidR="0035406F" w:rsidRDefault="009032F7" w:rsidP="006D7081">
      <w:pPr>
        <w:pStyle w:val="BodyText"/>
        <w:spacing w:after="0"/>
        <w:ind w:firstLine="288"/>
        <w:rPr>
          <w:rFonts w:eastAsia="Times New Roman" w:cs="Times"/>
          <w:color w:val="000000"/>
          <w:sz w:val="22"/>
          <w:szCs w:val="22"/>
          <w:lang w:eastAsia="ko-KR"/>
        </w:rPr>
      </w:pPr>
      <w:r w:rsidRPr="00B11D07">
        <w:rPr>
          <w:rFonts w:eastAsia="Times New Roman" w:cs="Times"/>
          <w:color w:val="000000"/>
          <w:sz w:val="22"/>
          <w:szCs w:val="22"/>
          <w:lang w:eastAsia="ko-KR"/>
        </w:rPr>
        <w:t xml:space="preserve">In NR Rel. 16, the </w:t>
      </w:r>
      <w:r w:rsidR="00D65ECB" w:rsidRPr="00B11D07">
        <w:rPr>
          <w:rFonts w:eastAsia="Times New Roman" w:cs="Times"/>
          <w:color w:val="000000"/>
          <w:sz w:val="22"/>
          <w:szCs w:val="22"/>
          <w:lang w:eastAsia="ko-KR"/>
        </w:rPr>
        <w:t>t</w:t>
      </w:r>
      <w:r w:rsidRPr="00B11D07">
        <w:rPr>
          <w:rFonts w:eastAsia="Times New Roman" w:cs="Times"/>
          <w:color w:val="000000"/>
          <w:sz w:val="22"/>
          <w:szCs w:val="22"/>
          <w:lang w:eastAsia="ko-KR"/>
        </w:rPr>
        <w:t xml:space="preserve">ime domain behavior of SRS resource configuration </w:t>
      </w:r>
      <w:r w:rsidR="00D65ECB" w:rsidRPr="00B11D07">
        <w:rPr>
          <w:rFonts w:eastAsia="Times New Roman" w:cs="Times"/>
          <w:color w:val="000000"/>
          <w:sz w:val="22"/>
          <w:szCs w:val="22"/>
          <w:lang w:eastAsia="ko-KR"/>
        </w:rPr>
        <w:t>i</w:t>
      </w:r>
      <w:r w:rsidRPr="00B11D07">
        <w:rPr>
          <w:rFonts w:eastAsia="Times New Roman" w:cs="Times"/>
          <w:color w:val="000000"/>
          <w:sz w:val="22"/>
          <w:szCs w:val="22"/>
          <w:lang w:eastAsia="ko-KR"/>
        </w:rPr>
        <w:t xml:space="preserve">s indicated by the higher layer parameter </w:t>
      </w:r>
      <w:r w:rsidRPr="00B11D07">
        <w:rPr>
          <w:rFonts w:eastAsia="Times New Roman" w:cs="Times"/>
          <w:i/>
          <w:iCs/>
          <w:color w:val="000000"/>
          <w:sz w:val="22"/>
          <w:szCs w:val="22"/>
          <w:lang w:eastAsia="ko-KR"/>
        </w:rPr>
        <w:t>resourceType</w:t>
      </w:r>
      <w:r w:rsidR="00D65ECB" w:rsidRPr="00B11D07">
        <w:rPr>
          <w:rFonts w:eastAsia="Times New Roman" w:cs="Times"/>
          <w:color w:val="000000"/>
          <w:sz w:val="22"/>
          <w:szCs w:val="22"/>
          <w:lang w:eastAsia="ko-KR"/>
        </w:rPr>
        <w:t xml:space="preserve">. The time domain </w:t>
      </w:r>
      <w:r w:rsidR="00BE44DA">
        <w:rPr>
          <w:rFonts w:eastAsia="Times New Roman" w:cs="Times"/>
          <w:color w:val="000000"/>
          <w:sz w:val="22"/>
          <w:szCs w:val="22"/>
          <w:lang w:eastAsia="ko-KR"/>
        </w:rPr>
        <w:t xml:space="preserve">behavior </w:t>
      </w:r>
      <w:r w:rsidR="00D65ECB" w:rsidRPr="00B11D07">
        <w:rPr>
          <w:rFonts w:eastAsia="Times New Roman" w:cs="Times"/>
          <w:color w:val="000000"/>
          <w:sz w:val="22"/>
          <w:szCs w:val="22"/>
          <w:lang w:eastAsia="ko-KR"/>
        </w:rPr>
        <w:t xml:space="preserve">can be </w:t>
      </w:r>
      <w:r w:rsidR="00BA57E9">
        <w:rPr>
          <w:rFonts w:eastAsia="Times New Roman" w:cs="Times"/>
          <w:color w:val="000000"/>
          <w:sz w:val="22"/>
          <w:szCs w:val="22"/>
          <w:lang w:eastAsia="ko-KR"/>
        </w:rPr>
        <w:t>configured as</w:t>
      </w:r>
      <w:r w:rsidR="00D65ECB"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periodic, semi-persistent </w:t>
      </w:r>
      <w:r w:rsidR="00D65ECB" w:rsidRPr="00B11D07">
        <w:rPr>
          <w:rFonts w:eastAsia="Times New Roman" w:cs="Times"/>
          <w:color w:val="000000"/>
          <w:sz w:val="22"/>
          <w:szCs w:val="22"/>
          <w:lang w:eastAsia="ko-KR"/>
        </w:rPr>
        <w:t xml:space="preserve">and </w:t>
      </w:r>
      <w:r w:rsidRPr="00B11D07">
        <w:rPr>
          <w:rFonts w:eastAsia="Times New Roman" w:cs="Times"/>
          <w:color w:val="000000"/>
          <w:sz w:val="22"/>
          <w:szCs w:val="22"/>
          <w:lang w:eastAsia="ko-KR"/>
        </w:rPr>
        <w:t>aperiodic</w:t>
      </w:r>
      <w:r w:rsidR="00D65ECB"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I</w:t>
      </w:r>
      <w:r w:rsidR="00CB208D" w:rsidRPr="00B11D07">
        <w:rPr>
          <w:rFonts w:eastAsia="Times New Roman" w:cs="Times"/>
          <w:color w:val="000000"/>
          <w:sz w:val="22"/>
          <w:szCs w:val="22"/>
          <w:lang w:eastAsia="ko-KR"/>
        </w:rPr>
        <w:t xml:space="preserve">n NR Rel. 16, </w:t>
      </w:r>
      <w:r w:rsidR="00A42B8A">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UE </w:t>
      </w:r>
      <w:r w:rsidR="00A42B8A">
        <w:rPr>
          <w:rFonts w:eastAsia="Times New Roman" w:cs="Times"/>
          <w:color w:val="000000"/>
          <w:sz w:val="22"/>
          <w:szCs w:val="22"/>
          <w:lang w:eastAsia="ko-KR"/>
        </w:rPr>
        <w:t>cannot be configured t</w:t>
      </w:r>
      <w:r w:rsidR="00CB208D" w:rsidRPr="00B11D07">
        <w:rPr>
          <w:rFonts w:eastAsia="Times New Roman" w:cs="Times"/>
          <w:color w:val="000000"/>
          <w:sz w:val="22"/>
          <w:szCs w:val="22"/>
          <w:lang w:eastAsia="ko-KR"/>
        </w:rPr>
        <w:t xml:space="preserve">o </w:t>
      </w:r>
      <w:r w:rsidR="00234112" w:rsidRPr="00B11D07">
        <w:rPr>
          <w:rFonts w:eastAsia="Times New Roman" w:cs="Times"/>
          <w:color w:val="000000"/>
          <w:sz w:val="22"/>
          <w:szCs w:val="22"/>
          <w:lang w:eastAsia="ko-KR"/>
        </w:rPr>
        <w:t xml:space="preserve">have </w:t>
      </w:r>
      <w:r w:rsidR="00CB208D" w:rsidRPr="00B11D07">
        <w:rPr>
          <w:rFonts w:eastAsia="Times New Roman" w:cs="Times"/>
          <w:color w:val="000000"/>
          <w:sz w:val="22"/>
          <w:szCs w:val="22"/>
          <w:lang w:eastAsia="ko-KR"/>
        </w:rPr>
        <w:t>different time domain behavior</w:t>
      </w:r>
      <w:r w:rsidR="006264D9">
        <w:rPr>
          <w:rFonts w:eastAsia="Times New Roman" w:cs="Times"/>
          <w:color w:val="000000"/>
          <w:sz w:val="22"/>
          <w:szCs w:val="22"/>
          <w:lang w:eastAsia="ko-KR"/>
        </w:rPr>
        <w:t xml:space="preserve">, i.e., periodic, semi-persistent, </w:t>
      </w:r>
      <w:r w:rsidR="0035406F">
        <w:rPr>
          <w:rFonts w:eastAsia="Times New Roman" w:cs="Times"/>
          <w:color w:val="000000"/>
          <w:sz w:val="22"/>
          <w:szCs w:val="22"/>
          <w:lang w:eastAsia="ko-KR"/>
        </w:rPr>
        <w:t>and</w:t>
      </w:r>
      <w:r w:rsidR="006264D9">
        <w:rPr>
          <w:rFonts w:eastAsia="Times New Roman" w:cs="Times"/>
          <w:color w:val="000000"/>
          <w:sz w:val="22"/>
          <w:szCs w:val="22"/>
          <w:lang w:eastAsia="ko-KR"/>
        </w:rPr>
        <w:t xml:space="preserve"> </w:t>
      </w:r>
      <w:r w:rsidR="00BA57E9">
        <w:rPr>
          <w:rFonts w:eastAsia="Times New Roman" w:cs="Times"/>
          <w:color w:val="000000"/>
          <w:sz w:val="22"/>
          <w:szCs w:val="22"/>
          <w:lang w:eastAsia="ko-KR"/>
        </w:rPr>
        <w:t xml:space="preserve">different </w:t>
      </w:r>
      <w:r w:rsidR="006264D9">
        <w:rPr>
          <w:rFonts w:eastAsia="Times New Roman" w:cs="Times"/>
          <w:color w:val="000000"/>
          <w:sz w:val="22"/>
          <w:szCs w:val="22"/>
          <w:lang w:eastAsia="ko-KR"/>
        </w:rPr>
        <w:t xml:space="preserve">periodicities </w:t>
      </w:r>
      <w:r w:rsidR="00CB208D" w:rsidRPr="00B11D07">
        <w:rPr>
          <w:rFonts w:eastAsia="Times New Roman" w:cs="Times"/>
          <w:color w:val="000000"/>
          <w:sz w:val="22"/>
          <w:szCs w:val="22"/>
          <w:lang w:eastAsia="ko-KR"/>
        </w:rPr>
        <w:t xml:space="preserve">for SRS resources </w:t>
      </w:r>
      <w:r w:rsidR="006264D9">
        <w:rPr>
          <w:rFonts w:eastAsia="Times New Roman" w:cs="Times"/>
          <w:color w:val="000000"/>
          <w:sz w:val="22"/>
          <w:szCs w:val="22"/>
          <w:lang w:eastAsia="ko-KR"/>
        </w:rPr>
        <w:t>with</w:t>
      </w:r>
      <w:r w:rsidR="00CB208D" w:rsidRPr="00B11D07">
        <w:rPr>
          <w:rFonts w:eastAsia="Times New Roman" w:cs="Times"/>
          <w:color w:val="000000"/>
          <w:sz w:val="22"/>
          <w:szCs w:val="22"/>
          <w:lang w:eastAsia="ko-KR"/>
        </w:rPr>
        <w:t xml:space="preserve">in </w:t>
      </w:r>
      <w:r w:rsidR="006264D9">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same SRS resource set.</w:t>
      </w:r>
      <w:r w:rsidR="0035406F">
        <w:rPr>
          <w:rFonts w:eastAsia="Times New Roman" w:cs="Times"/>
          <w:color w:val="000000"/>
          <w:sz w:val="22"/>
          <w:szCs w:val="22"/>
          <w:lang w:eastAsia="ko-KR"/>
        </w:rPr>
        <w:t xml:space="preserve"> </w:t>
      </w:r>
      <w:r w:rsidR="00CB208D" w:rsidRPr="00B11D07">
        <w:rPr>
          <w:rFonts w:eastAsia="Times New Roman" w:cs="Times"/>
          <w:color w:val="000000"/>
          <w:sz w:val="22"/>
          <w:szCs w:val="22"/>
          <w:lang w:eastAsia="ko-KR"/>
        </w:rPr>
        <w:t xml:space="preserve"> </w:t>
      </w:r>
    </w:p>
    <w:p w14:paraId="421AD6FB" w14:textId="414EC60C" w:rsidR="00803547" w:rsidRPr="0035406F" w:rsidRDefault="00AB5BC7" w:rsidP="006D7081">
      <w:pPr>
        <w:pStyle w:val="BodyText"/>
        <w:spacing w:after="0"/>
        <w:ind w:firstLine="288"/>
        <w:rPr>
          <w:rFonts w:eastAsia="Times New Roman" w:cs="Times"/>
          <w:color w:val="000000"/>
          <w:sz w:val="22"/>
          <w:szCs w:val="22"/>
          <w:lang w:eastAsia="ko-KR"/>
        </w:rPr>
      </w:pPr>
      <w:r w:rsidRPr="00D208B1">
        <w:rPr>
          <w:rFonts w:eastAsia="Times New Roman" w:cs="Times"/>
          <w:bCs/>
          <w:color w:val="000000"/>
          <w:sz w:val="22"/>
          <w:szCs w:val="22"/>
          <w:lang w:eastAsia="ko-KR"/>
        </w:rPr>
        <w:t xml:space="preserve">In semi-persistent SRS </w:t>
      </w:r>
      <w:r w:rsidR="00D7380D">
        <w:rPr>
          <w:rFonts w:eastAsia="Times New Roman" w:cs="Times"/>
          <w:bCs/>
          <w:color w:val="000000"/>
          <w:sz w:val="22"/>
          <w:szCs w:val="22"/>
          <w:lang w:eastAsia="ko-KR"/>
        </w:rPr>
        <w:t>operat</w:t>
      </w:r>
      <w:r w:rsidR="00BA57E9">
        <w:rPr>
          <w:rFonts w:eastAsia="Times New Roman" w:cs="Times"/>
          <w:bCs/>
          <w:color w:val="000000"/>
          <w:sz w:val="22"/>
          <w:szCs w:val="22"/>
          <w:lang w:eastAsia="ko-KR"/>
        </w:rPr>
        <w:t>ion</w:t>
      </w:r>
      <w:r w:rsidRPr="00BA57E9">
        <w:rPr>
          <w:rFonts w:eastAsia="Times New Roman" w:cs="Times"/>
          <w:color w:val="000000"/>
          <w:sz w:val="22"/>
          <w:szCs w:val="22"/>
          <w:lang w:eastAsia="ko-KR"/>
        </w:rPr>
        <w:t>,</w:t>
      </w:r>
      <w:r w:rsidRPr="00B11D07">
        <w:rPr>
          <w:rFonts w:eastAsia="Times New Roman" w:cs="Times"/>
          <w:color w:val="000000"/>
          <w:sz w:val="22"/>
          <w:szCs w:val="22"/>
          <w:lang w:eastAsia="ko-KR"/>
        </w:rPr>
        <w:t xml:space="preserve"> </w:t>
      </w:r>
      <w:r w:rsidR="00BA57E9">
        <w:rPr>
          <w:rFonts w:eastAsia="Times New Roman" w:cs="Times"/>
          <w:color w:val="000000"/>
          <w:sz w:val="22"/>
          <w:szCs w:val="22"/>
          <w:lang w:eastAsia="ko-KR"/>
        </w:rPr>
        <w:t>a</w:t>
      </w:r>
      <w:r w:rsidR="00BA57E9"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UE </w:t>
      </w:r>
      <w:r w:rsidRPr="00B11D07">
        <w:rPr>
          <w:rFonts w:cs="Times"/>
          <w:sz w:val="22"/>
          <w:szCs w:val="22"/>
        </w:rPr>
        <w:t>may be activated/deactivated by</w:t>
      </w:r>
      <w:r w:rsidR="00BA57E9">
        <w:rPr>
          <w:rFonts w:cs="Times"/>
          <w:sz w:val="22"/>
          <w:szCs w:val="22"/>
        </w:rPr>
        <w:t xml:space="preserve"> a</w:t>
      </w:r>
      <w:r w:rsidRPr="00B11D07">
        <w:rPr>
          <w:rFonts w:cs="Times"/>
          <w:sz w:val="22"/>
          <w:szCs w:val="22"/>
        </w:rPr>
        <w:t xml:space="preserve"> DCI to start/stop the SRS transmission. However, the impact from misdetection of deactivation signal could be significant as a UE may </w:t>
      </w:r>
      <w:r w:rsidR="00BA57E9">
        <w:rPr>
          <w:rFonts w:cs="Times"/>
          <w:sz w:val="22"/>
          <w:szCs w:val="22"/>
        </w:rPr>
        <w:t xml:space="preserve">continue </w:t>
      </w:r>
      <w:r w:rsidRPr="00B11D07">
        <w:rPr>
          <w:rFonts w:cs="Times"/>
          <w:sz w:val="22"/>
          <w:szCs w:val="22"/>
        </w:rPr>
        <w:t>sending the SRS which may result in unnecessary interference and UE battery consumption.</w:t>
      </w:r>
      <w:r w:rsidR="0035406F" w:rsidRPr="0035406F">
        <w:rPr>
          <w:rFonts w:eastAsia="Times New Roman" w:cs="Times"/>
          <w:color w:val="000000"/>
          <w:sz w:val="22"/>
          <w:szCs w:val="22"/>
          <w:lang w:eastAsia="ko-KR"/>
        </w:rPr>
        <w:t xml:space="preserve"> </w:t>
      </w:r>
      <w:r w:rsidR="0035406F">
        <w:rPr>
          <w:rFonts w:eastAsia="Times New Roman" w:cs="Times"/>
          <w:color w:val="000000"/>
          <w:sz w:val="22"/>
          <w:szCs w:val="22"/>
          <w:lang w:eastAsia="ko-KR"/>
        </w:rPr>
        <w:t>I</w:t>
      </w:r>
      <w:r w:rsidR="0035406F" w:rsidRPr="00B11D07">
        <w:rPr>
          <w:rFonts w:eastAsia="Times New Roman" w:cs="Times"/>
          <w:color w:val="000000"/>
          <w:sz w:val="22"/>
          <w:szCs w:val="22"/>
          <w:lang w:eastAsia="ko-KR"/>
        </w:rPr>
        <w:t xml:space="preserve">f </w:t>
      </w:r>
      <w:r w:rsidR="0035406F">
        <w:rPr>
          <w:rFonts w:eastAsia="Times New Roman" w:cs="Times"/>
          <w:color w:val="000000"/>
          <w:sz w:val="22"/>
          <w:szCs w:val="22"/>
          <w:lang w:eastAsia="ko-KR"/>
        </w:rPr>
        <w:t xml:space="preserve">an </w:t>
      </w:r>
      <w:r w:rsidR="0035406F" w:rsidRPr="00B11D07">
        <w:rPr>
          <w:rFonts w:eastAsia="Times New Roman" w:cs="Times"/>
          <w:color w:val="000000"/>
          <w:sz w:val="22"/>
          <w:szCs w:val="22"/>
          <w:lang w:eastAsia="ko-KR"/>
        </w:rPr>
        <w:t xml:space="preserve">aperiodic SRS triggered to be transmitted on the same symbol(s), the aperiodic SRS has </w:t>
      </w:r>
      <w:r w:rsidR="0035406F">
        <w:rPr>
          <w:rFonts w:eastAsia="Times New Roman" w:cs="Times"/>
          <w:color w:val="000000"/>
          <w:sz w:val="22"/>
          <w:szCs w:val="22"/>
          <w:lang w:eastAsia="ko-KR"/>
        </w:rPr>
        <w:t xml:space="preserve">transmission </w:t>
      </w:r>
      <w:r w:rsidR="0035406F" w:rsidRPr="00B11D07">
        <w:rPr>
          <w:rFonts w:eastAsia="Times New Roman" w:cs="Times"/>
          <w:color w:val="000000"/>
          <w:sz w:val="22"/>
          <w:szCs w:val="22"/>
          <w:lang w:eastAsia="ko-KR"/>
        </w:rPr>
        <w:t xml:space="preserve">priority over periodic and semi-persistent SRS. </w:t>
      </w:r>
      <w:r w:rsidR="0035406F">
        <w:rPr>
          <w:rFonts w:eastAsia="Times New Roman" w:cs="Times"/>
          <w:color w:val="000000"/>
          <w:sz w:val="22"/>
          <w:szCs w:val="22"/>
          <w:lang w:eastAsia="ko-KR"/>
        </w:rPr>
        <w:t>E</w:t>
      </w:r>
      <w:r w:rsidR="0035406F" w:rsidRPr="00B11D07">
        <w:rPr>
          <w:rFonts w:eastAsia="Times New Roman" w:cs="Times"/>
          <w:color w:val="000000"/>
          <w:sz w:val="22"/>
          <w:szCs w:val="22"/>
          <w:lang w:eastAsia="ko-KR"/>
        </w:rPr>
        <w:t>xcept when PUCCH is carrying HARQ-ACK, link recovery request and/or SR</w:t>
      </w:r>
      <w:r w:rsidR="0035406F">
        <w:rPr>
          <w:rFonts w:eastAsia="Times New Roman" w:cs="Times"/>
          <w:color w:val="000000"/>
          <w:sz w:val="22"/>
          <w:szCs w:val="22"/>
          <w:lang w:eastAsia="ko-KR"/>
        </w:rPr>
        <w:t>, an</w:t>
      </w:r>
      <w:r w:rsidR="0035406F" w:rsidRPr="00B11D07">
        <w:rPr>
          <w:rFonts w:eastAsia="Times New Roman" w:cs="Times"/>
          <w:color w:val="000000"/>
          <w:sz w:val="22"/>
          <w:szCs w:val="22"/>
          <w:lang w:eastAsia="ko-KR"/>
        </w:rPr>
        <w:t xml:space="preserve"> aperiodic SRS has priority over PUCCH.</w:t>
      </w:r>
    </w:p>
    <w:p w14:paraId="02C5A9A5" w14:textId="061094A7" w:rsidR="000A2131" w:rsidRDefault="00AB5BC7" w:rsidP="006D708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eastAsia="ko-KR"/>
        </w:rPr>
        <w:t xml:space="preserve"> </w:t>
      </w:r>
      <w:r w:rsidR="00D7380D">
        <w:rPr>
          <w:rFonts w:eastAsia="Times New Roman" w:cs="Times"/>
          <w:bCs/>
          <w:color w:val="000000"/>
          <w:sz w:val="22"/>
          <w:szCs w:val="22"/>
          <w:lang w:eastAsia="ko-KR"/>
        </w:rPr>
        <w:t>For</w:t>
      </w:r>
      <w:r w:rsidR="000A2131" w:rsidRPr="00D208B1">
        <w:rPr>
          <w:rFonts w:eastAsia="Times New Roman" w:cs="Times"/>
          <w:bCs/>
          <w:color w:val="000000"/>
          <w:sz w:val="22"/>
          <w:szCs w:val="22"/>
          <w:lang w:eastAsia="ko-KR"/>
        </w:rPr>
        <w:t xml:space="preserve"> </w:t>
      </w:r>
      <w:r w:rsidRPr="00D208B1">
        <w:rPr>
          <w:rFonts w:eastAsia="Times New Roman" w:cs="Times"/>
          <w:bCs/>
          <w:color w:val="000000"/>
          <w:sz w:val="22"/>
          <w:szCs w:val="22"/>
          <w:lang w:eastAsia="ko-KR"/>
        </w:rPr>
        <w:t xml:space="preserve">aperiodic </w:t>
      </w:r>
      <w:r w:rsidR="000A2131" w:rsidRPr="00D208B1">
        <w:rPr>
          <w:rFonts w:eastAsia="Times New Roman" w:cs="Times"/>
          <w:bCs/>
          <w:color w:val="000000"/>
          <w:sz w:val="22"/>
          <w:szCs w:val="22"/>
          <w:lang w:eastAsia="ko-KR"/>
        </w:rPr>
        <w:t xml:space="preserve">SRS </w:t>
      </w:r>
      <w:r w:rsidR="00D7380D" w:rsidRPr="00B11D07">
        <w:rPr>
          <w:rFonts w:eastAsia="Times New Roman" w:cs="Times"/>
          <w:color w:val="000000"/>
          <w:sz w:val="22"/>
          <w:szCs w:val="22"/>
          <w:lang w:eastAsia="ko-KR"/>
        </w:rPr>
        <w:t>configuration</w:t>
      </w:r>
      <w:r w:rsidR="000A2131" w:rsidRPr="00BA57E9">
        <w:rPr>
          <w:rFonts w:eastAsia="Times New Roman" w:cs="Times"/>
          <w:color w:val="000000"/>
          <w:sz w:val="22"/>
          <w:szCs w:val="22"/>
          <w:lang w:eastAsia="ko-KR"/>
        </w:rPr>
        <w:t xml:space="preserve">, </w:t>
      </w:r>
      <w:r w:rsidR="00D7380D">
        <w:rPr>
          <w:rFonts w:eastAsia="Times New Roman" w:cs="Times"/>
          <w:color w:val="000000"/>
          <w:sz w:val="22"/>
          <w:szCs w:val="22"/>
          <w:lang w:eastAsia="ko-KR"/>
        </w:rPr>
        <w:t>a</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UE receives a set</w:t>
      </w:r>
      <w:r w:rsidR="00D7380D">
        <w:rPr>
          <w:rFonts w:eastAsia="Times New Roman" w:cs="Times"/>
          <w:color w:val="000000"/>
          <w:sz w:val="22"/>
          <w:szCs w:val="22"/>
          <w:lang w:eastAsia="ko-KR"/>
        </w:rPr>
        <w:t xml:space="preserve"> of</w:t>
      </w:r>
      <w:r w:rsidR="000A2131" w:rsidRPr="00B11D07">
        <w:rPr>
          <w:rFonts w:eastAsia="Times New Roman" w:cs="Times"/>
          <w:color w:val="000000"/>
          <w:sz w:val="22"/>
          <w:szCs w:val="22"/>
          <w:lang w:eastAsia="ko-KR"/>
        </w:rPr>
        <w:t xml:space="preserve"> higher layer parameters</w:t>
      </w:r>
      <w:r w:rsidR="00D7380D">
        <w:rPr>
          <w:rFonts w:eastAsia="Times New Roman" w:cs="Times"/>
          <w:color w:val="000000"/>
          <w:sz w:val="22"/>
          <w:szCs w:val="22"/>
          <w:lang w:eastAsia="ko-KR"/>
        </w:rPr>
        <w:t xml:space="preserve"> for </w:t>
      </w:r>
      <w:r w:rsidR="00D7380D" w:rsidRPr="00B11D07">
        <w:rPr>
          <w:rFonts w:eastAsia="Times New Roman" w:cs="Times"/>
          <w:i/>
          <w:iCs/>
          <w:color w:val="000000"/>
          <w:sz w:val="22"/>
          <w:szCs w:val="22"/>
          <w:lang w:eastAsia="ko-KR"/>
        </w:rPr>
        <w:t>SRS-ResourceSet</w:t>
      </w:r>
      <w:r w:rsidR="00D7380D">
        <w:rPr>
          <w:rFonts w:eastAsia="Times New Roman" w:cs="Times"/>
          <w:color w:val="000000"/>
          <w:sz w:val="22"/>
          <w:szCs w:val="22"/>
          <w:lang w:eastAsia="ko-KR"/>
        </w:rPr>
        <w:t>, including:</w:t>
      </w:r>
      <w:r w:rsidR="000A2131" w:rsidRPr="00B11D07">
        <w:rPr>
          <w:rFonts w:eastAsia="Times New Roman" w:cs="Times"/>
          <w:color w:val="000000"/>
          <w:sz w:val="22"/>
          <w:szCs w:val="22"/>
          <w:lang w:eastAsia="ko-KR"/>
        </w:rPr>
        <w:t xml:space="preserve"> </w:t>
      </w:r>
      <w:r w:rsidR="00075C16" w:rsidRPr="00B11D07">
        <w:rPr>
          <w:rFonts w:eastAsia="Times New Roman" w:cs="Times"/>
          <w:i/>
          <w:iCs/>
          <w:color w:val="000000"/>
          <w:sz w:val="22"/>
          <w:szCs w:val="22"/>
          <w:lang w:val="en-GB" w:eastAsia="ko-KR"/>
        </w:rPr>
        <w:t>slotOffset,</w:t>
      </w:r>
      <w:r w:rsidR="000A2131" w:rsidRPr="00B11D07">
        <w:rPr>
          <w:rFonts w:eastAsia="Times New Roman" w:cs="Times"/>
          <w:color w:val="000000"/>
          <w:sz w:val="22"/>
          <w:szCs w:val="22"/>
          <w:lang w:eastAsia="ko-KR"/>
        </w:rPr>
        <w:t xml:space="preserve"> </w:t>
      </w:r>
      <w:r w:rsidR="000A2131" w:rsidRPr="00B11D07">
        <w:rPr>
          <w:rFonts w:eastAsia="Times New Roman" w:cs="Times"/>
          <w:i/>
          <w:iCs/>
          <w:color w:val="000000"/>
          <w:sz w:val="22"/>
          <w:szCs w:val="22"/>
          <w:lang w:eastAsia="ko-KR"/>
        </w:rPr>
        <w:t>srs-ResourceSetId</w:t>
      </w:r>
      <w:r w:rsidR="000A2131" w:rsidRPr="00B11D07">
        <w:rPr>
          <w:rFonts w:eastAsia="Times New Roman" w:cs="Times"/>
          <w:color w:val="000000"/>
          <w:sz w:val="22"/>
          <w:szCs w:val="22"/>
          <w:lang w:eastAsia="ko-KR"/>
        </w:rPr>
        <w:t>,</w:t>
      </w:r>
      <w:r w:rsidR="00502142" w:rsidRPr="00B11D07">
        <w:rPr>
          <w:rFonts w:eastAsia="Times New Roman" w:cs="Times"/>
          <w:color w:val="000000"/>
          <w:sz w:val="22"/>
          <w:szCs w:val="22"/>
          <w:lang w:eastAsia="ko-KR"/>
        </w:rPr>
        <w:t xml:space="preserve"> </w:t>
      </w:r>
      <w:r w:rsidR="00502142" w:rsidRPr="00B11D07">
        <w:rPr>
          <w:rFonts w:eastAsia="Times New Roman" w:cs="Times"/>
          <w:i/>
          <w:iCs/>
          <w:color w:val="000000"/>
          <w:sz w:val="22"/>
          <w:szCs w:val="22"/>
          <w:lang w:eastAsia="ko-KR"/>
        </w:rPr>
        <w:t>AperiodicSRS-ResourceTrigger</w:t>
      </w:r>
      <w:r w:rsidR="00502142" w:rsidRPr="00B11D07">
        <w:rPr>
          <w:rFonts w:eastAsia="Times New Roman" w:cs="Times"/>
          <w:color w:val="000000"/>
          <w:sz w:val="22"/>
          <w:szCs w:val="22"/>
          <w:lang w:eastAsia="ko-KR"/>
        </w:rPr>
        <w:t xml:space="preserve">, and </w:t>
      </w:r>
      <w:r w:rsidR="00502142" w:rsidRPr="00B11D07">
        <w:rPr>
          <w:rFonts w:eastAsia="Times New Roman" w:cs="Times"/>
          <w:i/>
          <w:iCs/>
          <w:color w:val="000000"/>
          <w:sz w:val="22"/>
          <w:szCs w:val="22"/>
          <w:lang w:eastAsia="ko-KR"/>
        </w:rPr>
        <w:t>AperiodicSRS-ResourceTriggerList.</w:t>
      </w:r>
      <w:r w:rsidR="00502142" w:rsidRPr="00B11D07">
        <w:rPr>
          <w:rFonts w:eastAsia="Times New Roman" w:cs="Times"/>
          <w:color w:val="000000"/>
          <w:sz w:val="22"/>
          <w:szCs w:val="22"/>
          <w:lang w:eastAsia="ko-KR"/>
        </w:rPr>
        <w:t xml:space="preserve"> </w:t>
      </w:r>
      <w:r w:rsidR="00D7380D">
        <w:rPr>
          <w:rFonts w:eastAsia="Times New Roman" w:cs="Times"/>
          <w:color w:val="000000"/>
          <w:sz w:val="22"/>
          <w:szCs w:val="22"/>
          <w:lang w:eastAsia="ko-KR"/>
        </w:rPr>
        <w:t>An</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 xml:space="preserve">aperiodic SRS transmission could be triggered </w:t>
      </w:r>
      <w:r w:rsidR="00D7380D">
        <w:rPr>
          <w:rFonts w:eastAsia="Times New Roman" w:cs="Times"/>
          <w:color w:val="000000"/>
          <w:sz w:val="22"/>
          <w:szCs w:val="22"/>
          <w:lang w:eastAsia="ko-KR"/>
        </w:rPr>
        <w:t xml:space="preserve">by a UE specific </w:t>
      </w:r>
      <w:r w:rsidR="000A2131" w:rsidRPr="00B11D07">
        <w:rPr>
          <w:rFonts w:eastAsia="Times New Roman" w:cs="Times"/>
          <w:color w:val="000000"/>
          <w:sz w:val="22"/>
          <w:szCs w:val="22"/>
          <w:lang w:eastAsia="ko-KR"/>
        </w:rPr>
        <w:t xml:space="preserve">DCI, a group common DCI, or an uplink DCI. </w:t>
      </w:r>
      <w:r w:rsidR="00502142" w:rsidRPr="00B11D07">
        <w:rPr>
          <w:rFonts w:eastAsia="Times New Roman" w:cs="Times"/>
          <w:color w:val="000000"/>
          <w:sz w:val="22"/>
          <w:szCs w:val="22"/>
          <w:lang w:eastAsia="ko-KR"/>
        </w:rPr>
        <w:t xml:space="preserve">The </w:t>
      </w:r>
      <w:r w:rsidR="00502142" w:rsidRPr="00B11D07">
        <w:rPr>
          <w:rFonts w:eastAsia="Times New Roman" w:cs="Times"/>
          <w:color w:val="000000"/>
          <w:sz w:val="22"/>
          <w:szCs w:val="22"/>
          <w:lang w:val="en-GB" w:eastAsia="ko-KR"/>
        </w:rPr>
        <w:t xml:space="preserve">associated </w:t>
      </w:r>
      <w:r w:rsidR="00502142" w:rsidRPr="00B11D07">
        <w:rPr>
          <w:rFonts w:eastAsia="Times New Roman" w:cs="Times"/>
          <w:color w:val="000000"/>
          <w:sz w:val="22"/>
          <w:szCs w:val="22"/>
          <w:lang w:eastAsia="ko-KR"/>
        </w:rPr>
        <w:t xml:space="preserve">two-bit </w:t>
      </w:r>
      <w:r w:rsidR="00502142" w:rsidRPr="00B11D07">
        <w:rPr>
          <w:rFonts w:eastAsia="Times New Roman" w:cs="Times"/>
          <w:color w:val="000000"/>
          <w:sz w:val="22"/>
          <w:szCs w:val="22"/>
          <w:lang w:val="en-GB" w:eastAsia="ko-KR"/>
        </w:rPr>
        <w:t>‘SRS request’ field in DCI format 0_1, 1_1, 0_2 (if SRS request field is present), and 1</w:t>
      </w:r>
      <w:r w:rsidR="00A702C2">
        <w:rPr>
          <w:rFonts w:eastAsia="Times New Roman" w:cs="Times"/>
          <w:color w:val="000000"/>
          <w:sz w:val="22"/>
          <w:szCs w:val="22"/>
          <w:lang w:val="en-GB" w:eastAsia="ko-KR"/>
        </w:rPr>
        <w:t>_</w:t>
      </w:r>
      <w:r w:rsidR="00502142" w:rsidRPr="00B11D07">
        <w:rPr>
          <w:rFonts w:eastAsia="Times New Roman" w:cs="Times"/>
          <w:color w:val="000000"/>
          <w:sz w:val="22"/>
          <w:szCs w:val="22"/>
          <w:lang w:val="en-GB" w:eastAsia="ko-KR"/>
        </w:rPr>
        <w:t>2 (if SRS request field is present) trigger</w:t>
      </w:r>
      <w:r w:rsidR="00A702C2">
        <w:rPr>
          <w:rFonts w:eastAsia="Times New Roman" w:cs="Times"/>
          <w:color w:val="000000"/>
          <w:sz w:val="22"/>
          <w:szCs w:val="22"/>
          <w:lang w:val="en-GB" w:eastAsia="ko-KR"/>
        </w:rPr>
        <w:t>s the corresponding</w:t>
      </w:r>
      <w:r w:rsidR="00502142" w:rsidRPr="00B11D07">
        <w:rPr>
          <w:rFonts w:eastAsia="Times New Roman" w:cs="Times"/>
          <w:color w:val="000000"/>
          <w:sz w:val="22"/>
          <w:szCs w:val="22"/>
          <w:lang w:val="en-GB" w:eastAsia="ko-KR"/>
        </w:rPr>
        <w:t xml:space="preserve"> SRS.</w:t>
      </w:r>
      <w:r w:rsidR="00AD07A8" w:rsidRPr="00B11D07">
        <w:rPr>
          <w:rFonts w:eastAsia="Times New Roman" w:cs="Times"/>
          <w:color w:val="000000"/>
          <w:sz w:val="22"/>
          <w:szCs w:val="22"/>
          <w:lang w:val="en-GB" w:eastAsia="ko-KR"/>
        </w:rPr>
        <w:t xml:space="preserve"> </w:t>
      </w:r>
    </w:p>
    <w:p w14:paraId="22D03A2D" w14:textId="1D6345F0" w:rsidR="00EE543E" w:rsidRDefault="00EE543E" w:rsidP="006D708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Based on </w:t>
      </w:r>
      <w:r w:rsidR="0035406F" w:rsidRPr="00B11D07">
        <w:rPr>
          <w:rFonts w:eastAsia="Times New Roman" w:cs="Times"/>
          <w:color w:val="000000"/>
          <w:sz w:val="22"/>
          <w:szCs w:val="22"/>
          <w:lang w:eastAsia="ko-KR"/>
        </w:rPr>
        <w:t>Rel. 16</w:t>
      </w:r>
      <w:r w:rsidR="00BD3B1F">
        <w:rPr>
          <w:rFonts w:eastAsia="Times New Roman" w:cs="Times"/>
          <w:color w:val="000000"/>
          <w:sz w:val="22"/>
          <w:szCs w:val="22"/>
          <w:lang w:val="en-GB" w:eastAsia="ko-KR"/>
        </w:rPr>
        <w:t xml:space="preserve"> s</w:t>
      </w:r>
      <w:r w:rsidRPr="00B11D07">
        <w:rPr>
          <w:rFonts w:eastAsia="Times New Roman" w:cs="Times"/>
          <w:color w:val="000000"/>
          <w:sz w:val="22"/>
          <w:szCs w:val="22"/>
          <w:lang w:val="en-GB" w:eastAsia="ko-KR"/>
        </w:rPr>
        <w:t xml:space="preserve">pecification, if </w:t>
      </w:r>
      <w:r w:rsidR="0095719B">
        <w:rPr>
          <w:rFonts w:eastAsia="Times New Roman" w:cs="Times"/>
          <w:color w:val="000000"/>
          <w:sz w:val="22"/>
          <w:szCs w:val="22"/>
          <w:lang w:val="en-GB" w:eastAsia="ko-KR"/>
        </w:rPr>
        <w:t>a</w:t>
      </w:r>
      <w:r w:rsidR="0095719B"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UE receives </w:t>
      </w:r>
      <w:r w:rsidR="00577408">
        <w:rPr>
          <w:rFonts w:eastAsia="Times New Roman" w:cs="Times"/>
          <w:color w:val="000000"/>
          <w:sz w:val="22"/>
          <w:szCs w:val="22"/>
          <w:lang w:val="en-GB" w:eastAsia="ko-KR"/>
        </w:rPr>
        <w:t>a</w:t>
      </w:r>
      <w:r w:rsidR="00577408"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DCI triggering aperiodic SRS in slot </w:t>
      </w:r>
      <m:oMath>
        <m:r>
          <w:rPr>
            <w:rFonts w:ascii="Cambria Math" w:eastAsia="Times New Roman" w:hAnsi="Cambria Math" w:cs="Times"/>
            <w:color w:val="000000"/>
            <w:sz w:val="22"/>
            <w:szCs w:val="22"/>
            <w:lang w:val="en-GB" w:eastAsia="ko-KR"/>
          </w:rPr>
          <m:t>n</m:t>
        </m:r>
      </m:oMath>
      <w:r w:rsidRPr="00B11D07">
        <w:rPr>
          <w:rFonts w:eastAsia="Times New Roman" w:cs="Times"/>
          <w:color w:val="000000"/>
          <w:sz w:val="22"/>
          <w:szCs w:val="22"/>
          <w:lang w:val="en-GB" w:eastAsia="ko-KR"/>
        </w:rPr>
        <w:t>, the UE transmits aperiodic SRS in each of the triggered SRS resource set(s) in slot</w:t>
      </w:r>
    </w:p>
    <w:p w14:paraId="138F5BB9" w14:textId="77777777" w:rsidR="001F2AC8" w:rsidRPr="00B11D07" w:rsidRDefault="001F2AC8" w:rsidP="006D7081">
      <w:pPr>
        <w:pStyle w:val="BodyText"/>
        <w:spacing w:after="0"/>
        <w:ind w:firstLine="288"/>
        <w:rPr>
          <w:rFonts w:eastAsia="Times New Roman" w:cs="Times"/>
          <w:color w:val="000000"/>
          <w:sz w:val="22"/>
          <w:szCs w:val="22"/>
          <w:lang w:val="en-GB" w:eastAsia="ko-KR"/>
        </w:rPr>
      </w:pPr>
    </w:p>
    <w:p w14:paraId="1F9995A6" w14:textId="7DBE8832" w:rsidR="00EE543E" w:rsidRDefault="009100AE" w:rsidP="006D7081">
      <w:pPr>
        <w:pStyle w:val="BodyText"/>
        <w:spacing w:after="0"/>
        <w:jc w:val="right"/>
        <w:rPr>
          <w:rFonts w:eastAsia="Times New Roman" w:cs="Times"/>
          <w:color w:val="000000"/>
          <w:sz w:val="22"/>
          <w:szCs w:val="22"/>
          <w:lang w:val="en-GB" w:eastAsia="ko-KR"/>
        </w:rPr>
      </w:pPr>
      <m:oMath>
        <m:d>
          <m:dPr>
            <m:begChr m:val="⌊"/>
            <m:endChr m:val="⌋"/>
            <m:ctrlPr>
              <w:rPr>
                <w:rFonts w:ascii="Cambria Math" w:eastAsia="Times New Roman" w:hAnsi="Cambria Math" w:cs="Times"/>
                <w:color w:val="000000"/>
                <w:sz w:val="22"/>
                <w:szCs w:val="22"/>
                <w:lang w:val="en-GB" w:eastAsia="ko-KR"/>
              </w:rPr>
            </m:ctrlPr>
          </m:dPr>
          <m:e>
            <m:r>
              <w:rPr>
                <w:rFonts w:ascii="Cambria Math" w:eastAsia="Times New Roman" w:hAnsi="Cambria Math" w:cs="Times"/>
                <w:color w:val="000000"/>
                <w:sz w:val="22"/>
                <w:szCs w:val="22"/>
                <w:lang w:val="en-GB" w:eastAsia="ko-KR"/>
              </w:rPr>
              <m:t>n</m:t>
            </m:r>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PDCCH</m:t>
                        </m:r>
                      </m:sub>
                    </m:sSub>
                  </m:sup>
                </m:sSup>
              </m:den>
            </m:f>
          </m:e>
        </m:d>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k</m:t>
        </m:r>
        <m:r>
          <m:rPr>
            <m:sty m:val="p"/>
          </m:rPr>
          <w:rPr>
            <w:rFonts w:ascii="Cambria Math" w:eastAsia="Times New Roman" w:hAnsi="Cambria Math" w:cs="Times"/>
            <w:color w:val="000000"/>
            <w:sz w:val="22"/>
            <w:szCs w:val="22"/>
            <w:lang w:val="en-GB" w:eastAsia="ko-KR"/>
          </w:rPr>
          <m:t>+</m:t>
        </m:r>
        <m:d>
          <m:dPr>
            <m:begChr m:val="⌊"/>
            <m:endChr m:val="⌋"/>
            <m:ctrlPr>
              <w:rPr>
                <w:rFonts w:ascii="Cambria Math" w:eastAsia="Times New Roman" w:hAnsi="Cambria Math" w:cs="Times"/>
                <w:color w:val="000000"/>
                <w:sz w:val="22"/>
                <w:szCs w:val="22"/>
                <w:lang w:val="en-GB" w:eastAsia="ko-KR"/>
              </w:rPr>
            </m:ctrlPr>
          </m:dPr>
          <m:e>
            <m:d>
              <m:dPr>
                <m:ctrlPr>
                  <w:rPr>
                    <w:rFonts w:ascii="Cambria Math" w:eastAsia="Times New Roman" w:hAnsi="Cambria Math" w:cs="Times"/>
                    <w:color w:val="000000"/>
                    <w:sz w:val="22"/>
                    <w:szCs w:val="22"/>
                    <w:lang w:val="en-GB" w:eastAsia="ko-KR"/>
                  </w:rPr>
                </m:ctrlPr>
              </m:dPr>
              <m:e>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Sub>
                      </m:sup>
                    </m:sSup>
                  </m:den>
                </m:f>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Sub>
                      </m:sup>
                    </m:sSup>
                  </m:den>
                </m:f>
              </m:e>
            </m:d>
            <m:r>
              <m:rPr>
                <m:sty m:val="p"/>
              </m:rPr>
              <w:rPr>
                <w:rFonts w:ascii="Cambria Math" w:eastAsia="Times New Roman" w:hAnsi="Cambria Math" w:cs="Times"/>
                <w:color w:val="000000"/>
                <w:sz w:val="22"/>
                <w:szCs w:val="22"/>
                <w:lang w:val="en-GB" w:eastAsia="ko-KR"/>
              </w:rPr>
              <m:t>⋅</m:t>
            </m:r>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e>
        </m:d>
      </m:oMath>
      <w:r w:rsidR="001F2AC8">
        <w:rPr>
          <w:rFonts w:eastAsia="Times New Roman" w:cs="Times"/>
          <w:color w:val="000000"/>
          <w:sz w:val="22"/>
          <w:szCs w:val="22"/>
          <w:lang w:val="en-GB" w:eastAsia="ko-KR"/>
        </w:rPr>
        <w:t xml:space="preserve"> </w:t>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t>(1)</w:t>
      </w:r>
    </w:p>
    <w:p w14:paraId="117BDBA8" w14:textId="77777777" w:rsidR="001F2AC8" w:rsidRPr="00B11D07" w:rsidRDefault="001F2AC8" w:rsidP="006D7081">
      <w:pPr>
        <w:pStyle w:val="BodyText"/>
        <w:spacing w:after="0"/>
        <w:jc w:val="right"/>
        <w:rPr>
          <w:rFonts w:eastAsia="Times New Roman" w:cs="Times"/>
          <w:color w:val="000000"/>
          <w:sz w:val="22"/>
          <w:szCs w:val="22"/>
          <w:lang w:val="en-GB" w:eastAsia="ko-KR"/>
        </w:rPr>
      </w:pPr>
    </w:p>
    <w:p w14:paraId="771D3BA7" w14:textId="303F9D45" w:rsidR="00EE543E" w:rsidRPr="00B11D07" w:rsidRDefault="00EE543E" w:rsidP="006D7081">
      <w:pPr>
        <w:pStyle w:val="BodyText"/>
        <w:spacing w:after="0"/>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where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is configured via higher layer parameter </w:t>
      </w:r>
      <w:r w:rsidRPr="00B11D07">
        <w:rPr>
          <w:rFonts w:eastAsia="Times New Roman" w:cs="Times"/>
          <w:i/>
          <w:iCs/>
          <w:color w:val="000000"/>
          <w:sz w:val="22"/>
          <w:szCs w:val="22"/>
          <w:lang w:val="en-GB" w:eastAsia="ko-KR"/>
        </w:rPr>
        <w:t>slotOffset</w:t>
      </w:r>
      <w:r w:rsidRPr="00B11D07">
        <w:rPr>
          <w:rFonts w:eastAsia="Times New Roman" w:cs="Times"/>
          <w:color w:val="000000"/>
          <w:sz w:val="22"/>
          <w:szCs w:val="22"/>
          <w:lang w:val="en-GB" w:eastAsia="ko-KR"/>
        </w:rPr>
        <w:t xml:space="preserve"> for each triggered SRS resources set and is based on the subcarrier spacing of the triggered SRS transmission. </w:t>
      </w:r>
    </w:p>
    <w:p w14:paraId="4157F217" w14:textId="77777777" w:rsidR="00FD1367" w:rsidRDefault="00FD1367" w:rsidP="006D7081">
      <w:pPr>
        <w:pStyle w:val="BodyText"/>
        <w:spacing w:after="0"/>
        <w:ind w:firstLine="288"/>
        <w:rPr>
          <w:rFonts w:eastAsia="Times New Roman" w:cs="Times"/>
          <w:color w:val="000000"/>
          <w:sz w:val="22"/>
          <w:szCs w:val="22"/>
          <w:lang w:val="en-GB" w:eastAsia="ko-KR"/>
        </w:rPr>
      </w:pPr>
    </w:p>
    <w:p w14:paraId="34809662" w14:textId="13D91A3E" w:rsidR="004F24F9" w:rsidRDefault="00CE15AF" w:rsidP="006D7081">
      <w:pPr>
        <w:pStyle w:val="BodyText"/>
        <w:spacing w:after="0"/>
        <w:ind w:firstLine="288"/>
        <w:rPr>
          <w:rFonts w:eastAsia="Times New Roman" w:cs="Times"/>
          <w:bCs/>
          <w:color w:val="000000"/>
          <w:sz w:val="22"/>
          <w:szCs w:val="22"/>
          <w:lang w:val="en-GB" w:eastAsia="ko-KR"/>
        </w:rPr>
      </w:pPr>
      <w:r w:rsidRPr="00B11D07">
        <w:rPr>
          <w:rFonts w:eastAsia="Times New Roman" w:cs="Times"/>
          <w:color w:val="000000"/>
          <w:sz w:val="22"/>
          <w:szCs w:val="22"/>
          <w:lang w:val="en-GB" w:eastAsia="ko-KR"/>
        </w:rPr>
        <w:t xml:space="preserve">By allowing the aperiodic SRS’s slot level offset to be configured by L1, </w:t>
      </w:r>
      <w:r>
        <w:rPr>
          <w:rFonts w:eastAsia="Times New Roman" w:cs="Times"/>
          <w:color w:val="000000"/>
          <w:sz w:val="22"/>
          <w:szCs w:val="22"/>
          <w:lang w:val="en-GB" w:eastAsia="ko-KR"/>
        </w:rPr>
        <w:t>a potential collision of SRS and other transmissions may</w:t>
      </w:r>
      <w:r w:rsidRPr="00B11D07">
        <w:rPr>
          <w:rFonts w:eastAsia="Times New Roman" w:cs="Times"/>
          <w:color w:val="000000"/>
          <w:sz w:val="22"/>
          <w:szCs w:val="22"/>
          <w:lang w:val="en-GB" w:eastAsia="ko-KR"/>
        </w:rPr>
        <w:t xml:space="preserve"> be avoided</w:t>
      </w:r>
      <w:r>
        <w:rPr>
          <w:rFonts w:eastAsia="Times New Roman" w:cs="Times"/>
          <w:color w:val="000000"/>
          <w:sz w:val="22"/>
          <w:szCs w:val="22"/>
          <w:lang w:val="en-GB" w:eastAsia="ko-KR"/>
        </w:rPr>
        <w:t>. As such</w:t>
      </w:r>
      <w:r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an</w:t>
      </w:r>
      <w:r w:rsidRPr="00B11D07">
        <w:rPr>
          <w:rFonts w:eastAsia="Times New Roman" w:cs="Times"/>
          <w:color w:val="000000"/>
          <w:sz w:val="22"/>
          <w:szCs w:val="22"/>
          <w:lang w:val="en-GB" w:eastAsia="ko-KR"/>
        </w:rPr>
        <w:t xml:space="preserve"> aperiodic SRS could be transmitted more flexibly</w:t>
      </w:r>
      <w:r>
        <w:rPr>
          <w:rFonts w:eastAsia="Times New Roman" w:cs="Times"/>
          <w:color w:val="000000"/>
          <w:sz w:val="22"/>
          <w:szCs w:val="22"/>
          <w:lang w:val="en-GB" w:eastAsia="ko-KR"/>
        </w:rPr>
        <w:t xml:space="preserve"> and reliably</w:t>
      </w:r>
      <w:r w:rsidRPr="00B11D07">
        <w:rPr>
          <w:rFonts w:eastAsia="Times New Roman" w:cs="Times"/>
          <w:color w:val="000000"/>
          <w:sz w:val="22"/>
          <w:szCs w:val="22"/>
          <w:lang w:val="en-GB" w:eastAsia="ko-KR"/>
        </w:rPr>
        <w:t xml:space="preserve"> with less overhead </w:t>
      </w:r>
      <w:r>
        <w:rPr>
          <w:rFonts w:eastAsia="Times New Roman" w:cs="Times"/>
          <w:color w:val="000000"/>
          <w:sz w:val="22"/>
          <w:szCs w:val="22"/>
          <w:lang w:val="en-GB" w:eastAsia="ko-KR"/>
        </w:rPr>
        <w:t>and</w:t>
      </w:r>
      <w:r w:rsidRPr="00B11D07">
        <w:rPr>
          <w:rFonts w:eastAsia="Times New Roman" w:cs="Times"/>
          <w:color w:val="000000"/>
          <w:sz w:val="22"/>
          <w:szCs w:val="22"/>
          <w:lang w:val="en-GB" w:eastAsia="ko-KR"/>
        </w:rPr>
        <w:t xml:space="preserve"> latency. </w:t>
      </w:r>
      <w:r>
        <w:rPr>
          <w:rFonts w:eastAsia="Times New Roman" w:cs="Times"/>
          <w:color w:val="000000"/>
          <w:sz w:val="22"/>
          <w:szCs w:val="22"/>
          <w:lang w:val="en-GB" w:eastAsia="ko-KR"/>
        </w:rPr>
        <w:t xml:space="preserve">Therefore, </w:t>
      </w:r>
      <w:r>
        <w:rPr>
          <w:rFonts w:eastAsia="Times New Roman" w:cs="Times"/>
          <w:bCs/>
          <w:color w:val="000000"/>
          <w:sz w:val="22"/>
          <w:szCs w:val="22"/>
          <w:lang w:val="en-GB" w:eastAsia="ko-KR"/>
        </w:rPr>
        <w:t>to further increase the flexibility of a</w:t>
      </w:r>
      <w:r w:rsidRPr="003637E1">
        <w:rPr>
          <w:rFonts w:eastAsia="Times New Roman" w:cs="Times"/>
          <w:bCs/>
          <w:color w:val="000000"/>
          <w:sz w:val="22"/>
          <w:szCs w:val="22"/>
          <w:lang w:val="en-GB" w:eastAsia="ko-KR"/>
        </w:rPr>
        <w:t>periodic SRS</w:t>
      </w:r>
      <w:r>
        <w:rPr>
          <w:rFonts w:eastAsia="Times New Roman" w:cs="Times"/>
          <w:bCs/>
          <w:color w:val="000000"/>
          <w:sz w:val="22"/>
          <w:szCs w:val="22"/>
          <w:lang w:val="en-GB" w:eastAsia="ko-KR"/>
        </w:rPr>
        <w:t xml:space="preserve">, it is desired to dynamically control the SRS triggering </w:t>
      </w:r>
      <w:r w:rsidRPr="004F3256">
        <w:rPr>
          <w:rFonts w:eastAsia="Times New Roman" w:cs="Times"/>
          <w:bCs/>
          <w:color w:val="000000"/>
          <w:sz w:val="22"/>
          <w:szCs w:val="22"/>
          <w:lang w:val="en-GB" w:eastAsia="ko-KR"/>
        </w:rPr>
        <w:t>offset</w:t>
      </w:r>
      <w:r w:rsidR="004F3256" w:rsidRPr="004F3256">
        <w:rPr>
          <w:rFonts w:eastAsia="Times New Roman" w:cs="Times"/>
          <w:bCs/>
          <w:color w:val="000000"/>
          <w:sz w:val="22"/>
          <w:szCs w:val="22"/>
          <w:lang w:val="en-GB" w:eastAsia="ko-KR"/>
        </w:rPr>
        <w:t>.</w:t>
      </w:r>
    </w:p>
    <w:p w14:paraId="0AD07014" w14:textId="29019CC2" w:rsidR="00B6098F" w:rsidRDefault="00B6098F" w:rsidP="006D7081">
      <w:pPr>
        <w:pStyle w:val="BodyText"/>
        <w:spacing w:after="0"/>
        <w:ind w:firstLine="288"/>
        <w:rPr>
          <w:rFonts w:eastAsia="Times New Roman" w:cs="Times"/>
          <w:bCs/>
          <w:color w:val="000000"/>
          <w:sz w:val="22"/>
          <w:szCs w:val="22"/>
          <w:lang w:val="en-GB" w:eastAsia="ko-KR"/>
        </w:rPr>
      </w:pPr>
    </w:p>
    <w:p w14:paraId="7DEC70F5" w14:textId="77777777" w:rsidR="00F177FE" w:rsidRDefault="00F177FE" w:rsidP="006D7081">
      <w:pPr>
        <w:spacing w:after="0"/>
        <w:contextualSpacing/>
        <w:jc w:val="center"/>
        <w:rPr>
          <w:rFonts w:ascii="Times" w:eastAsia="Times New Roman" w:hAnsi="Times" w:cs="Times"/>
        </w:rPr>
      </w:pPr>
      <w:r>
        <w:rPr>
          <w:rFonts w:ascii="Times" w:eastAsia="Times New Roman" w:hAnsi="Times" w:cs="Times"/>
          <w:noProof/>
        </w:rPr>
        <w:drawing>
          <wp:inline distT="0" distB="0" distL="0" distR="0" wp14:anchorId="5A09D4EE" wp14:editId="463A8A19">
            <wp:extent cx="5848381" cy="195942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8619" cy="1972910"/>
                    </a:xfrm>
                    <a:prstGeom prst="rect">
                      <a:avLst/>
                    </a:prstGeom>
                    <a:noFill/>
                  </pic:spPr>
                </pic:pic>
              </a:graphicData>
            </a:graphic>
          </wp:inline>
        </w:drawing>
      </w:r>
    </w:p>
    <w:p w14:paraId="72B6633B" w14:textId="054C8F82" w:rsidR="00F177FE" w:rsidRDefault="00F177FE" w:rsidP="006D7081">
      <w:pPr>
        <w:pStyle w:val="Caption"/>
        <w:spacing w:before="0" w:after="0"/>
        <w:jc w:val="center"/>
      </w:pPr>
      <w:bookmarkStart w:id="2" w:name="_Ref47346808"/>
      <w:r>
        <w:t xml:space="preserve">Figure </w:t>
      </w:r>
      <w:r>
        <w:fldChar w:fldCharType="begin"/>
      </w:r>
      <w:r>
        <w:instrText xml:space="preserve"> SEQ Figure \* ARABIC </w:instrText>
      </w:r>
      <w:r>
        <w:fldChar w:fldCharType="separate"/>
      </w:r>
      <w:r w:rsidR="00DD48B0">
        <w:rPr>
          <w:noProof/>
        </w:rPr>
        <w:t>1</w:t>
      </w:r>
      <w:r>
        <w:fldChar w:fldCharType="end"/>
      </w:r>
      <w:bookmarkEnd w:id="2"/>
      <w:r>
        <w:t xml:space="preserve"> – DCI-based offset indication </w:t>
      </w:r>
      <w:bookmarkStart w:id="3" w:name="_Hlk61448750"/>
      <w:r>
        <w:t>with legacy offset as the reference</w:t>
      </w:r>
      <w:bookmarkEnd w:id="3"/>
    </w:p>
    <w:p w14:paraId="3DE78210" w14:textId="75757381" w:rsidR="00F177FE" w:rsidRDefault="00F177FE" w:rsidP="006D7081">
      <w:pPr>
        <w:pStyle w:val="BodyText"/>
        <w:spacing w:after="0"/>
        <w:ind w:firstLine="288"/>
        <w:rPr>
          <w:rFonts w:eastAsia="Times New Roman" w:cs="Times"/>
          <w:bCs/>
          <w:color w:val="000000"/>
          <w:sz w:val="22"/>
          <w:szCs w:val="22"/>
          <w:lang w:val="en-GB" w:eastAsia="ko-KR"/>
        </w:rPr>
      </w:pPr>
    </w:p>
    <w:p w14:paraId="0594C103" w14:textId="6C274FBB" w:rsidR="00B6098F" w:rsidRPr="00F83971" w:rsidRDefault="00B6098F" w:rsidP="006D7081">
      <w:pPr>
        <w:pStyle w:val="Text0"/>
        <w:spacing w:line="240" w:lineRule="auto"/>
        <w:ind w:firstLine="0"/>
        <w:contextualSpacing/>
        <w:rPr>
          <w:b/>
          <w:bCs/>
          <w:sz w:val="22"/>
          <w:szCs w:val="22"/>
        </w:rPr>
      </w:pPr>
      <w:r w:rsidRPr="00F83971">
        <w:rPr>
          <w:b/>
          <w:bCs/>
          <w:sz w:val="22"/>
          <w:szCs w:val="22"/>
          <w:highlight w:val="lightGray"/>
        </w:rPr>
        <w:t>Details of DCI-based Aperiodic SRS Triggering</w:t>
      </w:r>
    </w:p>
    <w:p w14:paraId="73DED174" w14:textId="463D6D40" w:rsidR="00303AEE" w:rsidRDefault="00AE451F" w:rsidP="00303AEE">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RAN1 has agreed that a</w:t>
      </w:r>
      <w:r w:rsidRPr="00351C6B">
        <w:rPr>
          <w:rFonts w:eastAsia="Times New Roman" w:cs="Times"/>
          <w:color w:val="000000"/>
          <w:sz w:val="22"/>
          <w:szCs w:val="22"/>
          <w:lang w:val="en-GB" w:eastAsia="ko-KR"/>
        </w:rPr>
        <w:t xml:space="preserve"> given aperiodic SRS resource set </w:t>
      </w:r>
      <w:r>
        <w:rPr>
          <w:rFonts w:eastAsia="Times New Roman" w:cs="Times"/>
          <w:color w:val="000000"/>
          <w:sz w:val="22"/>
          <w:szCs w:val="22"/>
          <w:lang w:val="en-GB" w:eastAsia="ko-KR"/>
        </w:rPr>
        <w:t>can be</w:t>
      </w:r>
      <w:r w:rsidRPr="00351C6B">
        <w:rPr>
          <w:rFonts w:eastAsia="Times New Roman" w:cs="Times"/>
          <w:color w:val="000000"/>
          <w:sz w:val="22"/>
          <w:szCs w:val="22"/>
          <w:lang w:val="en-GB" w:eastAsia="ko-KR"/>
        </w:rPr>
        <w:t xml:space="preserve"> transmitted in the (</w:t>
      </w:r>
      <w:r w:rsidRPr="00574BB4">
        <w:rPr>
          <w:rFonts w:eastAsia="Times New Roman" w:cs="Times"/>
          <w:i/>
          <w:iCs/>
          <w:color w:val="000000"/>
          <w:sz w:val="22"/>
          <w:szCs w:val="22"/>
          <w:lang w:val="en-GB" w:eastAsia="ko-KR"/>
        </w:rPr>
        <w:t>t</w:t>
      </w:r>
      <w:r w:rsidRPr="00351C6B">
        <w:rPr>
          <w:rFonts w:eastAsia="Times New Roman" w:cs="Times"/>
          <w:color w:val="000000"/>
          <w:sz w:val="22"/>
          <w:szCs w:val="22"/>
          <w:lang w:val="en-GB" w:eastAsia="ko-KR"/>
        </w:rPr>
        <w:t xml:space="preserve">+1)-th available slot counting from a reference slot, where </w:t>
      </w:r>
      <w:r w:rsidRPr="00574BB4">
        <w:rPr>
          <w:rFonts w:eastAsia="Times New Roman" w:cs="Times"/>
          <w:i/>
          <w:iCs/>
          <w:color w:val="000000"/>
          <w:sz w:val="22"/>
          <w:szCs w:val="22"/>
          <w:lang w:val="en-GB" w:eastAsia="ko-KR"/>
        </w:rPr>
        <w:t>t</w:t>
      </w:r>
      <w:r w:rsidRPr="00351C6B">
        <w:rPr>
          <w:rFonts w:eastAsia="Times New Roman" w:cs="Times"/>
          <w:color w:val="000000"/>
          <w:sz w:val="22"/>
          <w:szCs w:val="22"/>
          <w:lang w:val="en-GB" w:eastAsia="ko-KR"/>
        </w:rPr>
        <w:t xml:space="preserve"> is indicated </w:t>
      </w:r>
      <w:r w:rsidR="00850AEF" w:rsidRPr="00850AEF">
        <w:rPr>
          <w:rFonts w:eastAsia="Times New Roman" w:cs="Times"/>
          <w:color w:val="000000"/>
          <w:sz w:val="22"/>
          <w:szCs w:val="22"/>
          <w:lang w:val="en-GB" w:eastAsia="ko-KR"/>
        </w:rPr>
        <w:t>by adding a new configurable DCI field (up to 2 bits)</w:t>
      </w:r>
      <w:r w:rsidR="00850AEF">
        <w:rPr>
          <w:rFonts w:eastAsia="Times New Roman" w:cs="Times"/>
          <w:color w:val="000000"/>
          <w:sz w:val="22"/>
          <w:szCs w:val="22"/>
          <w:lang w:val="en-GB" w:eastAsia="ko-KR"/>
        </w:rPr>
        <w:t xml:space="preserve"> [1]</w:t>
      </w:r>
      <w:r w:rsidR="00303AEE">
        <w:rPr>
          <w:rFonts w:eastAsia="Times New Roman" w:cs="Times"/>
          <w:color w:val="000000"/>
          <w:sz w:val="22"/>
          <w:szCs w:val="22"/>
          <w:lang w:val="en-GB" w:eastAsia="ko-KR"/>
        </w:rPr>
        <w:t>, where the</w:t>
      </w:r>
      <w:r w:rsidR="00303AEE" w:rsidRPr="00AE451F">
        <w:rPr>
          <w:rFonts w:eastAsia="Times New Roman" w:cs="Times"/>
          <w:color w:val="000000"/>
          <w:sz w:val="22"/>
          <w:szCs w:val="22"/>
          <w:lang w:val="en-GB" w:eastAsia="ko-KR"/>
        </w:rPr>
        <w:t xml:space="preserve"> list of </w:t>
      </w:r>
      <w:r w:rsidR="00303AEE">
        <w:rPr>
          <w:rFonts w:eastAsia="Times New Roman" w:cs="Times"/>
          <w:color w:val="000000"/>
          <w:sz w:val="22"/>
          <w:szCs w:val="22"/>
          <w:lang w:val="en-GB" w:eastAsia="ko-KR"/>
        </w:rPr>
        <w:t xml:space="preserve">actual </w:t>
      </w:r>
      <w:r w:rsidR="00303AEE" w:rsidRPr="00303AEE">
        <w:rPr>
          <w:rFonts w:eastAsia="Times New Roman" w:cs="Times"/>
          <w:i/>
          <w:iCs/>
          <w:color w:val="000000"/>
          <w:sz w:val="22"/>
          <w:szCs w:val="22"/>
          <w:lang w:val="en-GB" w:eastAsia="ko-KR"/>
        </w:rPr>
        <w:t>t</w:t>
      </w:r>
      <w:r w:rsidR="00303AEE" w:rsidRPr="00AE451F">
        <w:rPr>
          <w:rFonts w:eastAsia="Times New Roman" w:cs="Times"/>
          <w:color w:val="000000"/>
          <w:sz w:val="22"/>
          <w:szCs w:val="22"/>
          <w:lang w:val="en-GB" w:eastAsia="ko-KR"/>
        </w:rPr>
        <w:t xml:space="preserve"> values is configured in RRC for each SRS resource set.</w:t>
      </w:r>
      <w:r w:rsidR="00303AEE">
        <w:rPr>
          <w:rFonts w:eastAsia="Times New Roman" w:cs="Times"/>
          <w:color w:val="000000"/>
          <w:sz w:val="22"/>
          <w:szCs w:val="22"/>
          <w:lang w:val="en-GB" w:eastAsia="ko-KR"/>
        </w:rPr>
        <w:t xml:space="preserve"> </w:t>
      </w:r>
    </w:p>
    <w:p w14:paraId="0E6B98EE" w14:textId="46164108" w:rsidR="00303AEE" w:rsidRDefault="00303AEE" w:rsidP="006D7081">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Therefore, </w:t>
      </w:r>
      <w:bookmarkStart w:id="4" w:name="_Hlk78803215"/>
      <w:r>
        <w:rPr>
          <w:rFonts w:eastAsia="Times New Roman" w:cs="Times"/>
          <w:color w:val="000000"/>
          <w:sz w:val="22"/>
          <w:szCs w:val="22"/>
          <w:lang w:val="en-GB" w:eastAsia="ko-KR"/>
        </w:rPr>
        <w:t>based on whether the new DCI field is configured or not, UE can determine whether the legacy or new DCI-based aperiodic SRS triggering to be used.</w:t>
      </w:r>
    </w:p>
    <w:bookmarkEnd w:id="4"/>
    <w:p w14:paraId="14078655" w14:textId="77777777" w:rsidR="00303AEE" w:rsidRDefault="00303AEE" w:rsidP="006D7081">
      <w:pPr>
        <w:pStyle w:val="BodyText"/>
        <w:spacing w:after="0"/>
        <w:ind w:firstLine="288"/>
        <w:rPr>
          <w:rFonts w:eastAsia="Times New Roman" w:cs="Times"/>
          <w:color w:val="000000"/>
          <w:sz w:val="22"/>
          <w:szCs w:val="22"/>
          <w:lang w:val="en-GB" w:eastAsia="ko-KR"/>
        </w:rPr>
      </w:pPr>
    </w:p>
    <w:p w14:paraId="501AF306" w14:textId="77777777" w:rsidR="00303AEE" w:rsidRDefault="00303AEE" w:rsidP="00303AEE">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To trigger the new DCI-based Aperiodic SRS, the new DCI field need to be configured.</w:t>
      </w:r>
    </w:p>
    <w:p w14:paraId="6250EBEA" w14:textId="77777777" w:rsidR="00303AEE" w:rsidRPr="00661223" w:rsidRDefault="00303AEE" w:rsidP="00303AEE">
      <w:pPr>
        <w:pStyle w:val="BodyText"/>
        <w:spacing w:after="0"/>
        <w:ind w:firstLine="288"/>
        <w:rPr>
          <w:rFonts w:cs="Times"/>
          <w:i/>
          <w:sz w:val="22"/>
          <w:szCs w:val="20"/>
          <w:lang w:val="en-GB"/>
        </w:rPr>
      </w:pPr>
    </w:p>
    <w:p w14:paraId="55774BCB" w14:textId="347181B0" w:rsidR="00303AEE" w:rsidRDefault="00303AEE" w:rsidP="00303AEE">
      <w:pPr>
        <w:pStyle w:val="BodyText"/>
        <w:spacing w:after="0"/>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Pr="00303AEE">
        <w:rPr>
          <w:rFonts w:cs="Times"/>
          <w:i/>
          <w:sz w:val="22"/>
        </w:rPr>
        <w:t>UE de</w:t>
      </w:r>
      <w:r>
        <w:rPr>
          <w:rFonts w:cs="Times"/>
          <w:i/>
          <w:sz w:val="22"/>
        </w:rPr>
        <w:t>cides between</w:t>
      </w:r>
      <w:r w:rsidRPr="00303AEE">
        <w:rPr>
          <w:rFonts w:cs="Times"/>
          <w:i/>
          <w:sz w:val="22"/>
        </w:rPr>
        <w:t xml:space="preserve"> the legacy or new DCI-based aperiodic SRS triggering </w:t>
      </w:r>
      <w:r>
        <w:rPr>
          <w:rFonts w:cs="Times"/>
          <w:i/>
          <w:sz w:val="22"/>
        </w:rPr>
        <w:t>based on whether the new DCI field is configured</w:t>
      </w:r>
      <w:r w:rsidRPr="003C65E1">
        <w:rPr>
          <w:rFonts w:cs="Times"/>
          <w:i/>
          <w:sz w:val="22"/>
        </w:rPr>
        <w:t>.</w:t>
      </w:r>
    </w:p>
    <w:p w14:paraId="39CD2853" w14:textId="77777777" w:rsidR="00303AEE" w:rsidRPr="00303AEE" w:rsidRDefault="00303AEE" w:rsidP="006D7081">
      <w:pPr>
        <w:pStyle w:val="BodyText"/>
        <w:spacing w:after="0"/>
        <w:ind w:firstLine="288"/>
        <w:rPr>
          <w:rFonts w:eastAsia="Times New Roman" w:cs="Times"/>
          <w:color w:val="000000"/>
          <w:sz w:val="22"/>
          <w:szCs w:val="22"/>
          <w:lang w:eastAsia="ko-KR"/>
        </w:rPr>
      </w:pPr>
    </w:p>
    <w:p w14:paraId="0BD13962" w14:textId="5CE8430A" w:rsidR="00AE451F" w:rsidRDefault="00AE451F" w:rsidP="006D7081">
      <w:pPr>
        <w:pStyle w:val="BodyText"/>
        <w:spacing w:after="0"/>
        <w:rPr>
          <w:rFonts w:eastAsia="Times New Roman" w:cs="Times"/>
          <w:color w:val="000000"/>
          <w:sz w:val="22"/>
          <w:szCs w:val="22"/>
          <w:lang w:val="en-GB" w:eastAsia="ko-KR"/>
        </w:rPr>
      </w:pPr>
      <w:bookmarkStart w:id="5" w:name="_Hlk61432618"/>
      <w:r>
        <w:rPr>
          <w:rFonts w:eastAsia="Times New Roman" w:cs="Times"/>
          <w:color w:val="000000"/>
          <w:sz w:val="22"/>
          <w:szCs w:val="22"/>
          <w:lang w:val="en-GB" w:eastAsia="ko-KR"/>
        </w:rPr>
        <w:t xml:space="preserve">As for the definition of reference slot, </w:t>
      </w:r>
      <w:bookmarkStart w:id="6" w:name="_Hlk61441588"/>
      <w:bookmarkEnd w:id="5"/>
      <w:r>
        <w:rPr>
          <w:rFonts w:eastAsia="Times New Roman" w:cs="Times"/>
          <w:color w:val="000000"/>
          <w:sz w:val="22"/>
          <w:szCs w:val="22"/>
          <w:lang w:val="en-GB" w:eastAsia="ko-KR"/>
        </w:rPr>
        <w:t>two options are being considered,</w:t>
      </w:r>
    </w:p>
    <w:p w14:paraId="0A95B30B" w14:textId="77777777" w:rsidR="00AE451F" w:rsidRPr="00351C6B" w:rsidRDefault="00AE451F" w:rsidP="006D7081">
      <w:pPr>
        <w:pStyle w:val="BodyText"/>
        <w:spacing w:after="0"/>
        <w:ind w:firstLine="288"/>
        <w:rPr>
          <w:rFonts w:eastAsia="Times New Roman" w:cs="Times"/>
          <w:color w:val="000000"/>
          <w:sz w:val="22"/>
          <w:szCs w:val="22"/>
          <w:lang w:val="en-GB" w:eastAsia="ko-KR"/>
        </w:rPr>
      </w:pPr>
      <w:r w:rsidRPr="00351C6B">
        <w:rPr>
          <w:rFonts w:eastAsia="Times New Roman" w:cs="Times"/>
          <w:color w:val="000000"/>
          <w:sz w:val="22"/>
          <w:szCs w:val="22"/>
          <w:lang w:val="en-GB" w:eastAsia="ko-KR"/>
        </w:rPr>
        <w:t>•</w:t>
      </w:r>
      <w:r w:rsidRPr="00351C6B">
        <w:rPr>
          <w:rFonts w:eastAsia="Times New Roman" w:cs="Times"/>
          <w:color w:val="000000"/>
          <w:sz w:val="22"/>
          <w:szCs w:val="22"/>
          <w:lang w:val="en-GB" w:eastAsia="ko-KR"/>
        </w:rPr>
        <w:tab/>
        <w:t>Opt</w:t>
      </w:r>
      <w:r>
        <w:rPr>
          <w:rFonts w:eastAsia="Times New Roman" w:cs="Times"/>
          <w:color w:val="000000"/>
          <w:sz w:val="22"/>
          <w:szCs w:val="22"/>
          <w:lang w:val="en-GB" w:eastAsia="ko-KR"/>
        </w:rPr>
        <w:t>ion</w:t>
      </w:r>
      <w:r w:rsidRPr="00351C6B">
        <w:rPr>
          <w:rFonts w:eastAsia="Times New Roman" w:cs="Times"/>
          <w:color w:val="000000"/>
          <w:sz w:val="22"/>
          <w:szCs w:val="22"/>
          <w:lang w:val="en-GB" w:eastAsia="ko-KR"/>
        </w:rPr>
        <w:t xml:space="preserve"> 1: Reference slot is the slot with the triggering DCI</w:t>
      </w:r>
    </w:p>
    <w:p w14:paraId="2C0270A8" w14:textId="77777777" w:rsidR="00AE451F" w:rsidRDefault="00AE451F" w:rsidP="006D7081">
      <w:pPr>
        <w:pStyle w:val="BodyText"/>
        <w:spacing w:after="0"/>
        <w:ind w:firstLine="288"/>
        <w:rPr>
          <w:rFonts w:eastAsia="Times New Roman" w:cs="Times"/>
          <w:color w:val="000000"/>
          <w:sz w:val="22"/>
          <w:szCs w:val="22"/>
          <w:lang w:val="en-GB" w:eastAsia="ko-KR"/>
        </w:rPr>
      </w:pPr>
      <w:r w:rsidRPr="00351C6B">
        <w:rPr>
          <w:rFonts w:eastAsia="Times New Roman" w:cs="Times"/>
          <w:color w:val="000000"/>
          <w:sz w:val="22"/>
          <w:szCs w:val="22"/>
          <w:lang w:val="en-GB" w:eastAsia="ko-KR"/>
        </w:rPr>
        <w:t>•</w:t>
      </w:r>
      <w:r w:rsidRPr="00351C6B">
        <w:rPr>
          <w:rFonts w:eastAsia="Times New Roman" w:cs="Times"/>
          <w:color w:val="000000"/>
          <w:sz w:val="22"/>
          <w:szCs w:val="22"/>
          <w:lang w:val="en-GB" w:eastAsia="ko-KR"/>
        </w:rPr>
        <w:tab/>
        <w:t>Opt</w:t>
      </w:r>
      <w:r>
        <w:rPr>
          <w:rFonts w:eastAsia="Times New Roman" w:cs="Times"/>
          <w:color w:val="000000"/>
          <w:sz w:val="22"/>
          <w:szCs w:val="22"/>
          <w:lang w:val="en-GB" w:eastAsia="ko-KR"/>
        </w:rPr>
        <w:t>ion</w:t>
      </w:r>
      <w:r w:rsidRPr="00351C6B">
        <w:rPr>
          <w:rFonts w:eastAsia="Times New Roman" w:cs="Times"/>
          <w:color w:val="000000"/>
          <w:sz w:val="22"/>
          <w:szCs w:val="22"/>
          <w:lang w:val="en-GB" w:eastAsia="ko-KR"/>
        </w:rPr>
        <w:t xml:space="preserve"> 2: Reference slot is the slot indicated by the legacy triggering offset</w:t>
      </w:r>
    </w:p>
    <w:p w14:paraId="5560C214" w14:textId="77777777" w:rsidR="00AE451F" w:rsidRDefault="00AE451F" w:rsidP="006D7081">
      <w:pPr>
        <w:pStyle w:val="BodyText"/>
        <w:spacing w:after="0"/>
        <w:ind w:firstLine="288"/>
        <w:rPr>
          <w:rFonts w:eastAsia="Times New Roman" w:cs="Times"/>
          <w:color w:val="000000"/>
          <w:sz w:val="22"/>
          <w:szCs w:val="22"/>
          <w:lang w:val="en-GB" w:eastAsia="ko-KR"/>
        </w:rPr>
      </w:pPr>
    </w:p>
    <w:p w14:paraId="0647E511" w14:textId="527B65A6" w:rsidR="00AE451F" w:rsidRDefault="00AE451F" w:rsidP="006D7081">
      <w:pPr>
        <w:pStyle w:val="BodyText"/>
        <w:spacing w:after="0"/>
        <w:rPr>
          <w:rFonts w:eastAsia="Times New Roman" w:cs="Times"/>
          <w:color w:val="000000"/>
          <w:sz w:val="22"/>
          <w:szCs w:val="22"/>
          <w:lang w:val="en-GB" w:eastAsia="ko-KR"/>
        </w:rPr>
      </w:pPr>
      <w:r>
        <w:rPr>
          <w:rFonts w:eastAsia="Times New Roman" w:cs="Times"/>
          <w:color w:val="000000"/>
          <w:sz w:val="22"/>
          <w:szCs w:val="22"/>
          <w:lang w:val="en-GB" w:eastAsia="ko-KR"/>
        </w:rPr>
        <w:t xml:space="preserve">In Option 1, to maintain a low overhead for the DCI payload, </w:t>
      </w:r>
      <w:r w:rsidRPr="00CA3F3C">
        <w:rPr>
          <w:rFonts w:eastAsia="Times New Roman" w:cs="Times"/>
          <w:i/>
          <w:iCs/>
          <w:color w:val="000000"/>
          <w:sz w:val="22"/>
          <w:szCs w:val="22"/>
          <w:lang w:val="en-GB" w:eastAsia="ko-KR"/>
        </w:rPr>
        <w:t>n</w:t>
      </w:r>
      <w:r>
        <w:rPr>
          <w:rFonts w:eastAsia="Times New Roman" w:cs="Times"/>
          <w:color w:val="000000"/>
          <w:sz w:val="22"/>
          <w:szCs w:val="22"/>
          <w:lang w:val="en-GB" w:eastAsia="ko-KR"/>
        </w:rPr>
        <w:t xml:space="preserve"> cannot be large to cover all potential cases of potential interest for the </w:t>
      </w:r>
      <w:r w:rsidRPr="001B41A6">
        <w:rPr>
          <w:rFonts w:eastAsia="Times New Roman" w:cs="Times"/>
          <w:i/>
          <w:iCs/>
          <w:color w:val="000000"/>
          <w:sz w:val="22"/>
          <w:szCs w:val="22"/>
          <w:lang w:val="en-GB" w:eastAsia="ko-KR"/>
        </w:rPr>
        <w:t>t</w:t>
      </w:r>
      <w:r>
        <w:rPr>
          <w:rFonts w:eastAsia="Times New Roman" w:cs="Times"/>
          <w:color w:val="000000"/>
          <w:sz w:val="22"/>
          <w:szCs w:val="22"/>
          <w:lang w:val="en-GB" w:eastAsia="ko-KR"/>
        </w:rPr>
        <w:t xml:space="preserve"> value. Therefore, if the network decides to shift the range of triggering offset values, from a certain range to another, then all the RRC configured values need to be reconfigured. </w:t>
      </w:r>
      <w:bookmarkEnd w:id="6"/>
      <w:r w:rsidR="00300FEC">
        <w:rPr>
          <w:rFonts w:eastAsia="Times New Roman" w:cs="Times"/>
          <w:color w:val="000000"/>
          <w:sz w:val="22"/>
          <w:szCs w:val="22"/>
          <w:lang w:val="en-GB" w:eastAsia="ko-KR"/>
        </w:rPr>
        <w:t xml:space="preserve">Since </w:t>
      </w:r>
      <w:r>
        <w:rPr>
          <w:rFonts w:eastAsia="Times New Roman" w:cs="Times"/>
          <w:color w:val="000000"/>
          <w:sz w:val="22"/>
          <w:szCs w:val="22"/>
          <w:lang w:val="en-GB" w:eastAsia="ko-KR"/>
        </w:rPr>
        <w:t>in Option 2</w:t>
      </w:r>
      <w:r w:rsidR="00300FEC">
        <w:rPr>
          <w:rFonts w:eastAsia="Times New Roman" w:cs="Times"/>
          <w:color w:val="000000"/>
          <w:sz w:val="22"/>
          <w:szCs w:val="22"/>
          <w:lang w:val="en-GB" w:eastAsia="ko-KR"/>
        </w:rPr>
        <w:t>,</w:t>
      </w:r>
      <w:r>
        <w:rPr>
          <w:rFonts w:eastAsia="Times New Roman" w:cs="Times"/>
          <w:color w:val="000000"/>
          <w:sz w:val="22"/>
          <w:szCs w:val="22"/>
          <w:lang w:val="en-GB" w:eastAsia="ko-KR"/>
        </w:rPr>
        <w:t xml:space="preserve"> the reference slot is the </w:t>
      </w:r>
      <w:r w:rsidRPr="00351C6B">
        <w:rPr>
          <w:rFonts w:eastAsia="Times New Roman" w:cs="Times"/>
          <w:color w:val="000000"/>
          <w:sz w:val="22"/>
          <w:szCs w:val="22"/>
          <w:lang w:val="en-GB" w:eastAsia="ko-KR"/>
        </w:rPr>
        <w:t>legacy triggering offset</w:t>
      </w:r>
      <w:r w:rsidR="00300FEC">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if the network decides to shift the range of triggering offsets, from a certain range to another, then only the legacy reference </w:t>
      </w:r>
      <w:r w:rsidRPr="0083101B">
        <w:rPr>
          <w:rFonts w:eastAsia="Times New Roman" w:cs="Times"/>
          <w:bCs/>
          <w:i/>
          <w:iCs/>
          <w:color w:val="000000"/>
          <w:sz w:val="22"/>
          <w:szCs w:val="22"/>
          <w:lang w:val="en-GB" w:eastAsia="ko-KR"/>
        </w:rPr>
        <w:t>slot</w:t>
      </w:r>
      <w:r>
        <w:rPr>
          <w:rFonts w:eastAsia="Times New Roman" w:cs="Times"/>
          <w:bCs/>
          <w:i/>
          <w:iCs/>
          <w:color w:val="000000"/>
          <w:sz w:val="22"/>
          <w:szCs w:val="22"/>
          <w:lang w:val="en-GB" w:eastAsia="ko-KR"/>
        </w:rPr>
        <w:t>O</w:t>
      </w:r>
      <w:r w:rsidRPr="0083101B">
        <w:rPr>
          <w:rFonts w:eastAsia="Times New Roman" w:cs="Times"/>
          <w:bCs/>
          <w:i/>
          <w:iCs/>
          <w:color w:val="000000"/>
          <w:sz w:val="22"/>
          <w:szCs w:val="22"/>
          <w:lang w:val="en-GB" w:eastAsia="ko-KR"/>
        </w:rPr>
        <w:t>ffset</w:t>
      </w:r>
      <w:r>
        <w:rPr>
          <w:rFonts w:eastAsia="Times New Roman" w:cs="Times"/>
          <w:color w:val="000000"/>
          <w:sz w:val="22"/>
          <w:szCs w:val="22"/>
          <w:lang w:val="en-GB" w:eastAsia="ko-KR"/>
        </w:rPr>
        <w:t xml:space="preserve"> value needs to be reconfigured.</w:t>
      </w:r>
    </w:p>
    <w:p w14:paraId="62F774E2" w14:textId="453C08E0" w:rsidR="00300FEC" w:rsidRDefault="00300FEC" w:rsidP="006D7081">
      <w:pPr>
        <w:pStyle w:val="BodyText"/>
        <w:spacing w:after="0"/>
        <w:rPr>
          <w:rFonts w:eastAsia="Times New Roman" w:cs="Times"/>
          <w:color w:val="000000"/>
          <w:sz w:val="22"/>
          <w:szCs w:val="22"/>
          <w:lang w:val="en-GB" w:eastAsia="ko-KR"/>
        </w:rPr>
      </w:pPr>
    </w:p>
    <w:p w14:paraId="1A0D94AC" w14:textId="793AF1BC" w:rsidR="00300FEC" w:rsidRPr="00300FEC" w:rsidRDefault="00300FEC" w:rsidP="006D7081">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Overall, in contrast to Option 2, we find Option 1 restrictive. Besides other benefits, Option 2 is a very flexible solution. For example, if it was ever needed, a</w:t>
      </w:r>
      <w:r w:rsidRPr="00300FEC">
        <w:rPr>
          <w:rFonts w:eastAsia="Times New Roman" w:cs="Times"/>
          <w:color w:val="000000"/>
          <w:sz w:val="22"/>
          <w:szCs w:val="22"/>
          <w:lang w:val="en-GB" w:eastAsia="ko-KR"/>
        </w:rPr>
        <w:t xml:space="preserve"> NW can</w:t>
      </w:r>
      <w:r>
        <w:rPr>
          <w:rFonts w:eastAsia="Times New Roman" w:cs="Times"/>
          <w:color w:val="000000"/>
          <w:sz w:val="22"/>
          <w:szCs w:val="22"/>
          <w:lang w:val="en-GB" w:eastAsia="ko-KR"/>
        </w:rPr>
        <w:t xml:space="preserve"> still operate as in </w:t>
      </w:r>
      <w:r w:rsidRPr="00300FEC">
        <w:rPr>
          <w:rFonts w:eastAsia="Times New Roman" w:cs="Times"/>
          <w:color w:val="000000"/>
          <w:sz w:val="22"/>
          <w:szCs w:val="22"/>
          <w:lang w:val="en-GB" w:eastAsia="ko-KR"/>
        </w:rPr>
        <w:t xml:space="preserve">Option 1 </w:t>
      </w:r>
      <w:r>
        <w:rPr>
          <w:rFonts w:eastAsia="Times New Roman" w:cs="Times"/>
          <w:color w:val="000000"/>
          <w:sz w:val="22"/>
          <w:szCs w:val="22"/>
          <w:lang w:val="en-GB" w:eastAsia="ko-KR"/>
        </w:rPr>
        <w:t>by configuring</w:t>
      </w:r>
      <w:r w:rsidRPr="00300FEC">
        <w:rPr>
          <w:rFonts w:eastAsia="Times New Roman" w:cs="Times"/>
          <w:color w:val="000000"/>
          <w:sz w:val="22"/>
          <w:szCs w:val="22"/>
          <w:lang w:val="en-GB" w:eastAsia="ko-KR"/>
        </w:rPr>
        <w:t xml:space="preserve"> </w:t>
      </w:r>
      <w:r w:rsidRPr="00300FEC">
        <w:rPr>
          <w:rFonts w:eastAsia="Times New Roman" w:cs="Times"/>
          <w:i/>
          <w:iCs/>
          <w:color w:val="000000"/>
          <w:sz w:val="22"/>
          <w:szCs w:val="22"/>
          <w:lang w:val="en-GB" w:eastAsia="ko-KR"/>
        </w:rPr>
        <w:t>slotoffset</w:t>
      </w:r>
      <w:r w:rsidRPr="00300FEC">
        <w:rPr>
          <w:rFonts w:eastAsia="Times New Roman" w:cs="Times"/>
          <w:color w:val="000000"/>
          <w:sz w:val="22"/>
          <w:szCs w:val="22"/>
          <w:lang w:val="en-GB" w:eastAsia="ko-KR"/>
        </w:rPr>
        <w:t xml:space="preserve"> to 0. Also, switching to a different definition of slot reference for an enhancement is counter-intuitive and not helpful, as it adds unnecessary complications to specifications and implementation. </w:t>
      </w:r>
      <w:r w:rsidR="00F840FC">
        <w:rPr>
          <w:rFonts w:eastAsia="Times New Roman" w:cs="Times"/>
          <w:color w:val="000000"/>
          <w:sz w:val="22"/>
          <w:szCs w:val="22"/>
          <w:lang w:val="en-GB" w:eastAsia="ko-KR"/>
        </w:rPr>
        <w:t>In terms of</w:t>
      </w:r>
      <w:r w:rsidRPr="00300FEC">
        <w:rPr>
          <w:rFonts w:eastAsia="Times New Roman" w:cs="Times"/>
          <w:color w:val="000000"/>
          <w:sz w:val="22"/>
          <w:szCs w:val="22"/>
          <w:lang w:val="en-GB" w:eastAsia="ko-KR"/>
        </w:rPr>
        <w:t xml:space="preserve"> UE complexity</w:t>
      </w:r>
      <w:r w:rsidR="00F840FC">
        <w:rPr>
          <w:rFonts w:eastAsia="Times New Roman" w:cs="Times"/>
          <w:color w:val="000000"/>
          <w:sz w:val="22"/>
          <w:szCs w:val="22"/>
          <w:lang w:val="en-GB" w:eastAsia="ko-KR"/>
        </w:rPr>
        <w:t xml:space="preserve">, we </w:t>
      </w:r>
      <w:r w:rsidR="00EC576B">
        <w:rPr>
          <w:rFonts w:eastAsia="Times New Roman" w:cs="Times"/>
          <w:color w:val="000000"/>
          <w:sz w:val="22"/>
          <w:szCs w:val="22"/>
          <w:lang w:val="en-GB" w:eastAsia="ko-KR"/>
        </w:rPr>
        <w:t>do</w:t>
      </w:r>
      <w:r w:rsidR="00617DC8">
        <w:rPr>
          <w:rFonts w:eastAsia="Times New Roman" w:cs="Times"/>
          <w:color w:val="000000"/>
          <w:sz w:val="22"/>
          <w:szCs w:val="22"/>
          <w:lang w:val="en-GB" w:eastAsia="ko-KR"/>
        </w:rPr>
        <w:t xml:space="preserve"> </w:t>
      </w:r>
      <w:r w:rsidR="00EC576B">
        <w:rPr>
          <w:rFonts w:eastAsia="Times New Roman" w:cs="Times"/>
          <w:color w:val="000000"/>
          <w:sz w:val="22"/>
          <w:szCs w:val="22"/>
          <w:lang w:val="en-GB" w:eastAsia="ko-KR"/>
        </w:rPr>
        <w:t>n</w:t>
      </w:r>
      <w:r w:rsidR="00617DC8">
        <w:rPr>
          <w:rFonts w:eastAsia="Times New Roman" w:cs="Times"/>
          <w:color w:val="000000"/>
          <w:sz w:val="22"/>
          <w:szCs w:val="22"/>
          <w:lang w:val="en-GB" w:eastAsia="ko-KR"/>
        </w:rPr>
        <w:t>o</w:t>
      </w:r>
      <w:r w:rsidR="00EC576B">
        <w:rPr>
          <w:rFonts w:eastAsia="Times New Roman" w:cs="Times"/>
          <w:color w:val="000000"/>
          <w:sz w:val="22"/>
          <w:szCs w:val="22"/>
          <w:lang w:val="en-GB" w:eastAsia="ko-KR"/>
        </w:rPr>
        <w:t xml:space="preserve">t find much difference in complexity between the two options. If anything, we </w:t>
      </w:r>
      <w:r w:rsidR="00F840FC">
        <w:rPr>
          <w:rFonts w:eastAsia="Times New Roman" w:cs="Times"/>
          <w:color w:val="000000"/>
          <w:sz w:val="22"/>
          <w:szCs w:val="22"/>
          <w:lang w:val="en-GB" w:eastAsia="ko-KR"/>
        </w:rPr>
        <w:t xml:space="preserve">find Option 2 less </w:t>
      </w:r>
      <w:r w:rsidR="00EC576B">
        <w:rPr>
          <w:rFonts w:eastAsia="Times New Roman" w:cs="Times"/>
          <w:color w:val="000000"/>
          <w:sz w:val="22"/>
          <w:szCs w:val="22"/>
          <w:lang w:val="en-GB" w:eastAsia="ko-KR"/>
        </w:rPr>
        <w:t>complex as it maintains the operation closer to the legacy design, i</w:t>
      </w:r>
      <w:r w:rsidRPr="00300FEC">
        <w:rPr>
          <w:rFonts w:eastAsia="Times New Roman" w:cs="Times"/>
          <w:color w:val="000000"/>
          <w:sz w:val="22"/>
          <w:szCs w:val="22"/>
          <w:lang w:val="en-GB" w:eastAsia="ko-KR"/>
        </w:rPr>
        <w:t xml:space="preserve">n both cases, the </w:t>
      </w:r>
      <w:r w:rsidRPr="00EC576B">
        <w:rPr>
          <w:rFonts w:eastAsia="Times New Roman" w:cs="Times"/>
          <w:i/>
          <w:iCs/>
          <w:color w:val="000000"/>
          <w:sz w:val="22"/>
          <w:szCs w:val="22"/>
          <w:lang w:val="en-GB" w:eastAsia="ko-KR"/>
        </w:rPr>
        <w:t>slotoffset</w:t>
      </w:r>
      <w:r w:rsidRPr="00300FEC">
        <w:rPr>
          <w:rFonts w:eastAsia="Times New Roman" w:cs="Times"/>
          <w:color w:val="000000"/>
          <w:sz w:val="22"/>
          <w:szCs w:val="22"/>
          <w:lang w:val="en-GB" w:eastAsia="ko-KR"/>
        </w:rPr>
        <w:t xml:space="preserve"> is always configured and known to the UE; thus no determination step is required. </w:t>
      </w:r>
    </w:p>
    <w:p w14:paraId="2B2D4C19" w14:textId="180D3D00" w:rsidR="00300FEC" w:rsidRDefault="00300FEC" w:rsidP="006D7081">
      <w:pPr>
        <w:pStyle w:val="BodyText"/>
        <w:spacing w:after="0"/>
        <w:ind w:firstLine="288"/>
        <w:rPr>
          <w:rFonts w:eastAsia="Times New Roman" w:cs="Times"/>
          <w:color w:val="000000"/>
          <w:sz w:val="22"/>
          <w:szCs w:val="22"/>
          <w:lang w:val="en-GB" w:eastAsia="ko-KR"/>
        </w:rPr>
      </w:pPr>
      <w:r w:rsidRPr="00300FEC">
        <w:rPr>
          <w:rFonts w:eastAsia="Times New Roman" w:cs="Times"/>
          <w:color w:val="000000"/>
          <w:sz w:val="22"/>
          <w:szCs w:val="22"/>
          <w:lang w:val="en-GB" w:eastAsia="ko-KR"/>
        </w:rPr>
        <w:t xml:space="preserve">Another drawback of Option 1 is its limitation for AP SRS triggering for MU-MIMO. With Option 1, to be able to trigger AP SRS for multiple UEs using a single DCI, we need to have a similar set of t values configured for all involved UEs which it obviously involves RRC (re)configuration of multiple t values. However, in Option2, a same set of configured t can be used for all UEs, and only (re)configuration of a single </w:t>
      </w:r>
      <w:r w:rsidRPr="00EC576B">
        <w:rPr>
          <w:rFonts w:eastAsia="Times New Roman" w:cs="Times"/>
          <w:i/>
          <w:iCs/>
          <w:color w:val="000000"/>
          <w:sz w:val="22"/>
          <w:szCs w:val="22"/>
          <w:lang w:val="en-GB" w:eastAsia="ko-KR"/>
        </w:rPr>
        <w:t>slotoffset</w:t>
      </w:r>
      <w:r w:rsidRPr="00300FEC">
        <w:rPr>
          <w:rFonts w:eastAsia="Times New Roman" w:cs="Times"/>
          <w:color w:val="000000"/>
          <w:sz w:val="22"/>
          <w:szCs w:val="22"/>
          <w:lang w:val="en-GB" w:eastAsia="ko-KR"/>
        </w:rPr>
        <w:t xml:space="preserve"> parameter may be needed which requires much less overhead for RRC signaling.</w:t>
      </w:r>
    </w:p>
    <w:p w14:paraId="0F2B7C7E" w14:textId="77777777" w:rsidR="00AE451F" w:rsidRDefault="00AE451F" w:rsidP="006D7081">
      <w:pPr>
        <w:pStyle w:val="BodyText"/>
        <w:spacing w:after="0"/>
        <w:ind w:firstLine="288"/>
        <w:rPr>
          <w:rFonts w:eastAsia="Times New Roman" w:cs="Times"/>
          <w:color w:val="000000"/>
          <w:sz w:val="22"/>
          <w:szCs w:val="22"/>
          <w:lang w:val="en-GB" w:eastAsia="ko-KR"/>
        </w:rPr>
      </w:pPr>
    </w:p>
    <w:p w14:paraId="1253B3E9" w14:textId="5BAEA2CA" w:rsidR="00AE451F" w:rsidRPr="00661223" w:rsidRDefault="00AE451F" w:rsidP="006D7081">
      <w:pPr>
        <w:spacing w:after="0"/>
        <w:contextualSpacing/>
        <w:jc w:val="both"/>
        <w:rPr>
          <w:rFonts w:cs="Times"/>
          <w:i/>
          <w:sz w:val="22"/>
        </w:rPr>
      </w:pPr>
      <w:r w:rsidRPr="00661223">
        <w:rPr>
          <w:rFonts w:ascii="Times" w:hAnsi="Times" w:cs="Times"/>
          <w:b/>
          <w:i/>
          <w:sz w:val="22"/>
        </w:rPr>
        <w:t xml:space="preserve">Observation </w:t>
      </w:r>
      <w:r w:rsidR="00303AEE">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1B41A6">
        <w:rPr>
          <w:rFonts w:ascii="Times" w:hAnsi="Times" w:cs="Times"/>
          <w:i/>
          <w:sz w:val="22"/>
        </w:rPr>
        <w:t xml:space="preserve">Option </w:t>
      </w:r>
      <w:r w:rsidR="00EC576B">
        <w:rPr>
          <w:rFonts w:ascii="Times" w:hAnsi="Times" w:cs="Times"/>
          <w:i/>
          <w:sz w:val="22"/>
        </w:rPr>
        <w:t xml:space="preserve">2 provides a more flexible and straightforward solution than Option 1. Option 2 has less complexity, requiring less overhead and </w:t>
      </w:r>
      <w:r w:rsidR="00BA13A4">
        <w:rPr>
          <w:rFonts w:ascii="Times" w:hAnsi="Times" w:cs="Times"/>
          <w:i/>
          <w:sz w:val="22"/>
        </w:rPr>
        <w:t xml:space="preserve">also has the </w:t>
      </w:r>
      <w:r w:rsidR="00EC576B">
        <w:rPr>
          <w:rFonts w:ascii="Times" w:hAnsi="Times" w:cs="Times"/>
          <w:i/>
          <w:sz w:val="22"/>
        </w:rPr>
        <w:t xml:space="preserve">capability of operating in a fashion similar to Option </w:t>
      </w:r>
      <w:r w:rsidR="00BA13A4">
        <w:rPr>
          <w:rFonts w:ascii="Times" w:hAnsi="Times" w:cs="Times"/>
          <w:i/>
          <w:sz w:val="22"/>
        </w:rPr>
        <w:t>1</w:t>
      </w:r>
      <w:r w:rsidR="00EC576B">
        <w:rPr>
          <w:rFonts w:ascii="Times" w:hAnsi="Times" w:cs="Times"/>
          <w:i/>
          <w:sz w:val="22"/>
        </w:rPr>
        <w:t xml:space="preserve"> if ever needed. </w:t>
      </w:r>
    </w:p>
    <w:p w14:paraId="3029A5B9" w14:textId="77777777" w:rsidR="00AE451F" w:rsidRPr="00661223" w:rsidRDefault="00AE451F" w:rsidP="006D7081">
      <w:pPr>
        <w:pStyle w:val="BodyText"/>
        <w:spacing w:after="0"/>
        <w:ind w:firstLine="288"/>
        <w:rPr>
          <w:rFonts w:cs="Times"/>
          <w:i/>
          <w:sz w:val="22"/>
          <w:szCs w:val="20"/>
          <w:lang w:val="en-GB"/>
        </w:rPr>
      </w:pPr>
    </w:p>
    <w:p w14:paraId="48C766E6" w14:textId="29EDFBEA" w:rsidR="00AE451F" w:rsidRDefault="00AE451F" w:rsidP="006D7081">
      <w:pPr>
        <w:pStyle w:val="BodyText"/>
        <w:spacing w:after="0"/>
        <w:rPr>
          <w:rFonts w:cs="Times"/>
          <w:i/>
          <w:sz w:val="22"/>
        </w:rPr>
      </w:pPr>
      <w:r w:rsidRPr="00661223">
        <w:rPr>
          <w:rFonts w:cs="Times"/>
          <w:b/>
          <w:i/>
          <w:sz w:val="22"/>
        </w:rPr>
        <w:t xml:space="preserve">Proposal </w:t>
      </w:r>
      <w:r w:rsidR="00303AEE">
        <w:rPr>
          <w:rFonts w:cs="Times"/>
          <w:b/>
          <w:i/>
          <w:sz w:val="22"/>
        </w:rPr>
        <w:t>2</w:t>
      </w:r>
      <w:r w:rsidRPr="00661223">
        <w:rPr>
          <w:rFonts w:cs="Times"/>
          <w:b/>
          <w:i/>
          <w:sz w:val="22"/>
        </w:rPr>
        <w:t>:</w:t>
      </w:r>
      <w:r w:rsidRPr="00661223">
        <w:rPr>
          <w:rFonts w:cs="Times"/>
          <w:i/>
          <w:sz w:val="22"/>
        </w:rPr>
        <w:t xml:space="preserve"> </w:t>
      </w:r>
      <w:r>
        <w:rPr>
          <w:rFonts w:cs="Times"/>
          <w:i/>
          <w:sz w:val="22"/>
        </w:rPr>
        <w:t>Support Option 2 for definition of the slot offset, where the r</w:t>
      </w:r>
      <w:r w:rsidRPr="003C65E1">
        <w:rPr>
          <w:rFonts w:cs="Times"/>
          <w:i/>
          <w:sz w:val="22"/>
        </w:rPr>
        <w:t>eference slot is the slot indicated by the legacy triggering offset.</w:t>
      </w:r>
    </w:p>
    <w:p w14:paraId="3F11C876" w14:textId="5268E440" w:rsidR="00AE451F" w:rsidRDefault="00AE451F" w:rsidP="006D7081">
      <w:pPr>
        <w:pStyle w:val="BodyText"/>
        <w:spacing w:after="0"/>
        <w:ind w:firstLine="288"/>
        <w:rPr>
          <w:rFonts w:eastAsia="Times New Roman" w:cs="Times"/>
          <w:color w:val="000000"/>
          <w:sz w:val="22"/>
          <w:szCs w:val="22"/>
          <w:lang w:val="en-GB" w:eastAsia="ko-KR"/>
        </w:rPr>
      </w:pPr>
      <w:r w:rsidRPr="00AE451F">
        <w:rPr>
          <w:rFonts w:eastAsia="Times New Roman" w:cs="Times"/>
          <w:color w:val="000000"/>
          <w:sz w:val="22"/>
          <w:szCs w:val="22"/>
          <w:lang w:val="en-GB" w:eastAsia="ko-KR"/>
        </w:rPr>
        <w:t xml:space="preserve"> </w:t>
      </w:r>
    </w:p>
    <w:p w14:paraId="4BD0D019" w14:textId="35E725B8" w:rsidR="00F51B7B" w:rsidRDefault="00F51B7B" w:rsidP="006D7081">
      <w:pPr>
        <w:pStyle w:val="BodyText"/>
        <w:spacing w:after="0"/>
        <w:rPr>
          <w:rFonts w:eastAsia="Times New Roman" w:cs="Times"/>
          <w:color w:val="000000"/>
          <w:sz w:val="22"/>
          <w:szCs w:val="22"/>
          <w:lang w:val="en-GB" w:eastAsia="ko-KR"/>
        </w:rPr>
      </w:pPr>
    </w:p>
    <w:p w14:paraId="5E8B611F" w14:textId="77777777" w:rsidR="00915450" w:rsidRPr="00915450" w:rsidRDefault="00915450" w:rsidP="006D7081">
      <w:pPr>
        <w:spacing w:after="0"/>
        <w:contextualSpacing/>
        <w:jc w:val="both"/>
        <w:rPr>
          <w:rFonts w:cs="Times"/>
          <w:i/>
          <w:sz w:val="22"/>
        </w:rPr>
      </w:pPr>
    </w:p>
    <w:p w14:paraId="600F4CBB" w14:textId="6450C519" w:rsidR="001001BD" w:rsidRPr="00661223" w:rsidRDefault="004F24F9" w:rsidP="006D7081">
      <w:pPr>
        <w:pStyle w:val="Heading1"/>
        <w:numPr>
          <w:ilvl w:val="1"/>
          <w:numId w:val="4"/>
        </w:numPr>
        <w:spacing w:before="0" w:after="0"/>
        <w:ind w:hanging="792"/>
        <w:contextualSpacing/>
        <w:jc w:val="both"/>
        <w:rPr>
          <w:rFonts w:cs="Arial"/>
          <w:smallCaps/>
        </w:rPr>
      </w:pPr>
      <w:bookmarkStart w:id="7" w:name="_Hlk61427739"/>
      <w:r w:rsidRPr="004F24F9">
        <w:rPr>
          <w:rFonts w:cs="Arial"/>
          <w:smallCaps/>
        </w:rPr>
        <w:t xml:space="preserve">SRS </w:t>
      </w:r>
      <w:r>
        <w:rPr>
          <w:rFonts w:cs="Arial"/>
          <w:smallCaps/>
        </w:rPr>
        <w:t>A</w:t>
      </w:r>
      <w:r w:rsidRPr="004F24F9">
        <w:rPr>
          <w:rFonts w:cs="Arial"/>
          <w:smallCaps/>
        </w:rPr>
        <w:t xml:space="preserve">ntenna </w:t>
      </w:r>
      <w:r>
        <w:rPr>
          <w:rFonts w:cs="Arial"/>
          <w:smallCaps/>
        </w:rPr>
        <w:t>S</w:t>
      </w:r>
      <w:r w:rsidRPr="004F24F9">
        <w:rPr>
          <w:rFonts w:cs="Arial"/>
          <w:smallCaps/>
        </w:rPr>
        <w:t>witching</w:t>
      </w:r>
    </w:p>
    <w:p w14:paraId="471BCEF9" w14:textId="00898325" w:rsidR="00B6098F" w:rsidRPr="00F83971" w:rsidRDefault="00B6098F" w:rsidP="006D7081">
      <w:pPr>
        <w:pStyle w:val="Text0"/>
        <w:spacing w:line="240" w:lineRule="auto"/>
        <w:ind w:firstLine="0"/>
        <w:contextualSpacing/>
        <w:rPr>
          <w:b/>
          <w:bCs/>
          <w:sz w:val="22"/>
          <w:szCs w:val="22"/>
        </w:rPr>
      </w:pPr>
      <w:bookmarkStart w:id="8" w:name="_Hlk61448886"/>
      <w:bookmarkStart w:id="9" w:name="_Hlk46150012"/>
      <w:bookmarkEnd w:id="7"/>
      <w:r w:rsidRPr="00F83971">
        <w:rPr>
          <w:b/>
          <w:bCs/>
          <w:sz w:val="22"/>
          <w:szCs w:val="22"/>
          <w:highlight w:val="lightGray"/>
        </w:rPr>
        <w:t>Support of 4T6R Configuration</w:t>
      </w:r>
    </w:p>
    <w:p w14:paraId="4FECAD4B" w14:textId="77777777" w:rsidR="00DD48B0" w:rsidRDefault="004F24F9" w:rsidP="006D7081">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SRS antenna switching </w:t>
      </w:r>
      <w:bookmarkEnd w:id="8"/>
      <w:r>
        <w:rPr>
          <w:rFonts w:eastAsia="Times New Roman" w:cs="Times"/>
          <w:color w:val="000000"/>
          <w:sz w:val="22"/>
          <w:szCs w:val="22"/>
          <w:lang w:eastAsia="ko-KR"/>
        </w:rPr>
        <w:t xml:space="preserve">is devised to provide an accurate downlink CSI estimation when the number of RX chains is higher than TX chains.  </w:t>
      </w:r>
      <w:r w:rsidRPr="00B11D07">
        <w:rPr>
          <w:rFonts w:eastAsiaTheme="minorEastAsia" w:cs="Times"/>
          <w:sz w:val="22"/>
          <w:szCs w:val="22"/>
          <w:lang w:eastAsia="zh-CN"/>
        </w:rPr>
        <w:t xml:space="preserve">In NR Rel.16, several </w:t>
      </w:r>
      <w:r w:rsidRPr="00B11D07">
        <w:rPr>
          <w:rFonts w:eastAsia="Times New Roman" w:cs="Times"/>
          <w:color w:val="000000"/>
          <w:sz w:val="22"/>
          <w:szCs w:val="22"/>
          <w:lang w:eastAsia="ko-KR"/>
        </w:rPr>
        <w:t>xTyR</w:t>
      </w:r>
      <w:r w:rsidRPr="00B11D07">
        <w:rPr>
          <w:rFonts w:eastAsiaTheme="minorEastAsia" w:cs="Times"/>
          <w:sz w:val="22"/>
          <w:szCs w:val="22"/>
          <w:lang w:eastAsia="zh-CN"/>
        </w:rPr>
        <w:t xml:space="preserve"> configurations </w:t>
      </w:r>
      <w:r>
        <w:rPr>
          <w:rFonts w:eastAsiaTheme="minorEastAsia" w:cs="Times"/>
          <w:sz w:val="22"/>
          <w:szCs w:val="22"/>
          <w:lang w:eastAsia="zh-CN"/>
        </w:rPr>
        <w:t xml:space="preserve">for SRS antenna switching </w:t>
      </w:r>
      <w:r w:rsidRPr="00B11D07">
        <w:rPr>
          <w:rFonts w:eastAsiaTheme="minorEastAsia" w:cs="Times"/>
          <w:sz w:val="22"/>
          <w:szCs w:val="22"/>
          <w:lang w:eastAsia="zh-CN"/>
        </w:rPr>
        <w:t xml:space="preserve">are </w:t>
      </w:r>
      <w:r>
        <w:rPr>
          <w:rFonts w:eastAsiaTheme="minorEastAsia" w:cs="Times"/>
          <w:sz w:val="22"/>
          <w:szCs w:val="22"/>
          <w:lang w:eastAsia="zh-CN"/>
        </w:rPr>
        <w:t>considered</w:t>
      </w:r>
      <w:r w:rsidRPr="00B11D07">
        <w:rPr>
          <w:rFonts w:eastAsiaTheme="minorEastAsia" w:cs="Times"/>
          <w:sz w:val="22"/>
          <w:szCs w:val="22"/>
          <w:lang w:eastAsia="zh-CN"/>
        </w:rPr>
        <w:t>, namely</w:t>
      </w:r>
      <w:r>
        <w:rPr>
          <w:rFonts w:eastAsiaTheme="minorEastAsia" w:cs="Times"/>
          <w:sz w:val="22"/>
          <w:szCs w:val="22"/>
          <w:lang w:eastAsia="zh-CN"/>
        </w:rPr>
        <w:t>;</w:t>
      </w:r>
      <w:r w:rsidRPr="00B11D07">
        <w:rPr>
          <w:rFonts w:eastAsia="Times New Roman" w:cs="Times"/>
          <w:color w:val="000000"/>
          <w:sz w:val="22"/>
          <w:szCs w:val="22"/>
          <w:lang w:eastAsia="ko-KR"/>
        </w:rPr>
        <w:t xml:space="preserve"> x = {1, 2} and y = {1, 2, 4}.</w:t>
      </w:r>
      <w:r>
        <w:rPr>
          <w:rFonts w:eastAsiaTheme="minorEastAsia" w:cs="Times"/>
          <w:sz w:val="22"/>
          <w:szCs w:val="22"/>
          <w:lang w:eastAsia="zh-CN"/>
        </w:rPr>
        <w:t xml:space="preserve"> Given the increasing reception capability of UEs by adopting more antennas, the dimensionality of antenna switching should be further expanded to include up to 8 RX and 4 TX chains so that more capable UEs can support acquiring more accurate</w:t>
      </w:r>
      <w:r w:rsidRPr="00B11D07">
        <w:rPr>
          <w:rFonts w:eastAsia="Times New Roman" w:cs="Times"/>
          <w:color w:val="000000"/>
          <w:sz w:val="22"/>
          <w:szCs w:val="22"/>
          <w:lang w:eastAsia="ko-KR"/>
        </w:rPr>
        <w:t xml:space="preserve"> CSI</w:t>
      </w:r>
      <w:r>
        <w:rPr>
          <w:rFonts w:eastAsia="Times New Roman" w:cs="Times"/>
          <w:color w:val="000000"/>
          <w:sz w:val="22"/>
          <w:szCs w:val="22"/>
          <w:lang w:eastAsia="ko-KR"/>
        </w:rPr>
        <w:t>.</w:t>
      </w:r>
    </w:p>
    <w:p w14:paraId="54DF0AB9" w14:textId="062B8DD4" w:rsidR="004F24F9" w:rsidRDefault="004F24F9" w:rsidP="006D7081">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 </w:t>
      </w:r>
    </w:p>
    <w:p w14:paraId="6B526001" w14:textId="3E57A01B" w:rsidR="00D95193" w:rsidRPr="001C5D07" w:rsidRDefault="00D95193" w:rsidP="001C5D07">
      <w:pPr>
        <w:pStyle w:val="BodyText"/>
        <w:spacing w:after="0"/>
        <w:ind w:firstLine="288"/>
        <w:rPr>
          <w:rFonts w:ascii="Times New Roman" w:hAnsi="Times New Roman"/>
          <w:i/>
          <w:sz w:val="22"/>
        </w:rPr>
      </w:pPr>
      <w:r>
        <w:rPr>
          <w:rFonts w:eastAsia="Times New Roman" w:cs="Times"/>
          <w:color w:val="000000"/>
          <w:sz w:val="22"/>
          <w:szCs w:val="22"/>
          <w:lang w:eastAsia="ko-KR"/>
        </w:rPr>
        <w:t>It has been</w:t>
      </w:r>
      <w:r w:rsidR="00C17D2A">
        <w:rPr>
          <w:rFonts w:eastAsia="Times New Roman" w:cs="Times"/>
          <w:color w:val="000000"/>
          <w:sz w:val="22"/>
          <w:szCs w:val="22"/>
          <w:lang w:eastAsia="ko-KR"/>
        </w:rPr>
        <w:t xml:space="preserve"> agreed to support all </w:t>
      </w:r>
      <w:r w:rsidR="004F24F9" w:rsidRPr="004F24F9">
        <w:rPr>
          <w:rFonts w:eastAsia="Times New Roman" w:cs="Times"/>
          <w:color w:val="000000"/>
          <w:sz w:val="22"/>
          <w:szCs w:val="22"/>
          <w:lang w:eastAsia="ko-KR"/>
        </w:rPr>
        <w:t>S</w:t>
      </w:r>
      <w:r w:rsidR="00C17D2A">
        <w:rPr>
          <w:rFonts w:eastAsia="Times New Roman" w:cs="Times"/>
          <w:color w:val="000000"/>
          <w:sz w:val="22"/>
          <w:szCs w:val="22"/>
          <w:lang w:eastAsia="ko-KR"/>
        </w:rPr>
        <w:t>RS</w:t>
      </w:r>
      <w:r w:rsidR="004F24F9" w:rsidRPr="004F24F9">
        <w:rPr>
          <w:rFonts w:eastAsia="Times New Roman" w:cs="Times"/>
          <w:color w:val="000000"/>
          <w:sz w:val="22"/>
          <w:szCs w:val="22"/>
          <w:lang w:eastAsia="ko-KR"/>
        </w:rPr>
        <w:t xml:space="preserve"> resource configurations {1T6R, 1T8R, 2T6R, 2T8R, [4T6R], 4T8R}.</w:t>
      </w:r>
      <w:r w:rsidR="00C17D2A">
        <w:rPr>
          <w:rFonts w:eastAsia="Times New Roman" w:cs="Times"/>
          <w:color w:val="000000"/>
          <w:sz w:val="22"/>
          <w:szCs w:val="22"/>
          <w:lang w:eastAsia="ko-KR"/>
        </w:rPr>
        <w:t xml:space="preserve"> From the configuration set, only the case 4T6R was not immediately accepted and further investigation on its necessity was called upon. </w:t>
      </w:r>
      <w:r w:rsidR="000E39E3">
        <w:rPr>
          <w:rFonts w:eastAsia="Times New Roman" w:cs="Times"/>
          <w:color w:val="000000"/>
          <w:sz w:val="22"/>
          <w:szCs w:val="22"/>
          <w:lang w:eastAsia="ko-KR"/>
        </w:rPr>
        <w:t>In our view, SRS resource configuration for antenna switching for a 4T6R UE should</w:t>
      </w:r>
      <w:r w:rsidR="00617DC8">
        <w:rPr>
          <w:rFonts w:eastAsia="Times New Roman" w:cs="Times"/>
          <w:color w:val="000000"/>
          <w:sz w:val="22"/>
          <w:szCs w:val="22"/>
          <w:lang w:eastAsia="ko-KR"/>
        </w:rPr>
        <w:t xml:space="preserve"> be</w:t>
      </w:r>
      <w:r w:rsidR="000E39E3">
        <w:rPr>
          <w:rFonts w:eastAsia="Times New Roman" w:cs="Times"/>
          <w:color w:val="000000"/>
          <w:sz w:val="22"/>
          <w:szCs w:val="22"/>
          <w:lang w:eastAsia="ko-KR"/>
        </w:rPr>
        <w:t xml:space="preserve"> supported. As it has been argued, similar to 4T8R, it represents a similar set of use cases that offer an extended receive capability </w:t>
      </w:r>
    </w:p>
    <w:p w14:paraId="4149D083" w14:textId="6ECCD6CB" w:rsidR="00BE0A11" w:rsidRDefault="00BE0A11" w:rsidP="006D7081">
      <w:pPr>
        <w:spacing w:after="0"/>
        <w:contextualSpacing/>
        <w:jc w:val="both"/>
        <w:rPr>
          <w:sz w:val="22"/>
          <w:szCs w:val="22"/>
        </w:rPr>
      </w:pPr>
    </w:p>
    <w:tbl>
      <w:tblPr>
        <w:tblStyle w:val="TableGrid"/>
        <w:tblW w:w="0" w:type="auto"/>
        <w:tblLook w:val="04A0" w:firstRow="1" w:lastRow="0" w:firstColumn="1" w:lastColumn="0" w:noHBand="0" w:noVBand="1"/>
      </w:tblPr>
      <w:tblGrid>
        <w:gridCol w:w="5644"/>
        <w:gridCol w:w="3706"/>
      </w:tblGrid>
      <w:tr w:rsidR="00DD48B0" w14:paraId="1FF0E144" w14:textId="77777777" w:rsidTr="00F633D4">
        <w:tc>
          <w:tcPr>
            <w:tcW w:w="5644" w:type="dxa"/>
            <w:vAlign w:val="center"/>
          </w:tcPr>
          <w:p w14:paraId="32E85A5A" w14:textId="77777777" w:rsidR="00DD48B0" w:rsidRDefault="00DD48B0" w:rsidP="00F633D4">
            <w:pPr>
              <w:pStyle w:val="Text0"/>
              <w:spacing w:line="240" w:lineRule="auto"/>
              <w:ind w:firstLine="0"/>
              <w:contextualSpacing/>
              <w:rPr>
                <w:sz w:val="22"/>
                <w:szCs w:val="22"/>
              </w:rPr>
            </w:pPr>
            <w:r w:rsidRPr="006D4B01">
              <w:rPr>
                <w:sz w:val="22"/>
                <w:szCs w:val="22"/>
              </w:rPr>
              <w:lastRenderedPageBreak/>
              <w:t xml:space="preserve">Transmission of the </w:t>
            </w:r>
            <w:r>
              <w:rPr>
                <w:sz w:val="22"/>
                <w:szCs w:val="22"/>
              </w:rPr>
              <w:t>1</w:t>
            </w:r>
            <w:r w:rsidRPr="00F633D4">
              <w:rPr>
                <w:sz w:val="22"/>
                <w:szCs w:val="22"/>
                <w:vertAlign w:val="superscript"/>
              </w:rPr>
              <w:t>st</w:t>
            </w:r>
            <w:r>
              <w:rPr>
                <w:sz w:val="22"/>
                <w:szCs w:val="22"/>
              </w:rPr>
              <w:t xml:space="preserve"> </w:t>
            </w:r>
            <w:r w:rsidRPr="006D4B01">
              <w:rPr>
                <w:sz w:val="22"/>
                <w:szCs w:val="22"/>
              </w:rPr>
              <w:t>SRS resource</w:t>
            </w:r>
          </w:p>
          <w:p w14:paraId="16DEF7E7" w14:textId="77777777" w:rsidR="00DD48B0" w:rsidRDefault="00DD48B0" w:rsidP="00F633D4">
            <w:pPr>
              <w:pStyle w:val="Text0"/>
              <w:spacing w:line="240" w:lineRule="auto"/>
              <w:contextualSpacing/>
              <w:rPr>
                <w:sz w:val="22"/>
                <w:szCs w:val="22"/>
              </w:rPr>
            </w:pPr>
          </w:p>
          <w:p w14:paraId="02D91E28" w14:textId="77777777" w:rsidR="00DD48B0" w:rsidRPr="00F633D4" w:rsidRDefault="00DD48B0" w:rsidP="00F633D4">
            <w:pPr>
              <w:pStyle w:val="Text0"/>
              <w:spacing w:line="240" w:lineRule="auto"/>
              <w:ind w:firstLine="0"/>
              <w:contextualSpacing/>
              <w:jc w:val="center"/>
              <w:rPr>
                <w:sz w:val="22"/>
                <w:szCs w:val="22"/>
              </w:rPr>
            </w:pPr>
            <w:r w:rsidRPr="00192094">
              <w:rPr>
                <w:noProof/>
                <w:sz w:val="22"/>
                <w:szCs w:val="22"/>
              </w:rPr>
              <w:object w:dxaOrig="6430" w:dyaOrig="1900" w14:anchorId="61FA4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2pt;height:74.9pt" o:ole="">
                  <v:imagedata r:id="rId15" o:title=""/>
                </v:shape>
                <o:OLEObject Type="Embed" ProgID="Visio.Drawing.15" ShapeID="_x0000_i1025" DrawAspect="Content" ObjectID="_1689774036" r:id="rId16"/>
              </w:object>
            </w:r>
          </w:p>
        </w:tc>
        <w:tc>
          <w:tcPr>
            <w:tcW w:w="3706" w:type="dxa"/>
          </w:tcPr>
          <w:p w14:paraId="5E6691B6" w14:textId="77777777" w:rsidR="00DD48B0" w:rsidRDefault="00DD48B0" w:rsidP="00F633D4">
            <w:pPr>
              <w:pStyle w:val="Text0"/>
              <w:spacing w:line="240" w:lineRule="auto"/>
              <w:ind w:firstLine="0"/>
              <w:contextualSpacing/>
              <w:jc w:val="center"/>
              <w:rPr>
                <w:b/>
                <w:bCs/>
                <w:sz w:val="22"/>
                <w:szCs w:val="22"/>
              </w:rPr>
            </w:pPr>
            <w:r>
              <w:object w:dxaOrig="7520" w:dyaOrig="8060" w14:anchorId="58A9112D">
                <v:shape id="_x0000_i1026" type="#_x0000_t75" style="width:174.4pt;height:186.85pt" o:ole="">
                  <v:imagedata r:id="rId17" o:title=""/>
                </v:shape>
                <o:OLEObject Type="Embed" ProgID="Visio.Drawing.15" ShapeID="_x0000_i1026" DrawAspect="Content" ObjectID="_1689774037" r:id="rId18"/>
              </w:object>
            </w:r>
          </w:p>
        </w:tc>
      </w:tr>
      <w:tr w:rsidR="00DD48B0" w14:paraId="4EBD23A3" w14:textId="77777777" w:rsidTr="00F633D4">
        <w:tc>
          <w:tcPr>
            <w:tcW w:w="5644" w:type="dxa"/>
            <w:vAlign w:val="center"/>
          </w:tcPr>
          <w:p w14:paraId="76FEB8A1" w14:textId="77777777" w:rsidR="00DD48B0" w:rsidRDefault="00DD48B0" w:rsidP="00F633D4">
            <w:pPr>
              <w:pStyle w:val="Text0"/>
              <w:spacing w:line="240" w:lineRule="auto"/>
              <w:ind w:firstLine="0"/>
              <w:contextualSpacing/>
              <w:rPr>
                <w:sz w:val="22"/>
                <w:szCs w:val="22"/>
              </w:rPr>
            </w:pPr>
            <w:r w:rsidRPr="006D4B01">
              <w:rPr>
                <w:sz w:val="22"/>
                <w:szCs w:val="22"/>
              </w:rPr>
              <w:t xml:space="preserve">Transmission of the </w:t>
            </w:r>
            <w:r>
              <w:rPr>
                <w:sz w:val="22"/>
                <w:szCs w:val="22"/>
              </w:rPr>
              <w:t>2</w:t>
            </w:r>
            <w:r w:rsidRPr="00F633D4">
              <w:rPr>
                <w:sz w:val="22"/>
                <w:szCs w:val="22"/>
                <w:vertAlign w:val="superscript"/>
              </w:rPr>
              <w:t>nd</w:t>
            </w:r>
            <w:r>
              <w:rPr>
                <w:sz w:val="22"/>
                <w:szCs w:val="22"/>
              </w:rPr>
              <w:t xml:space="preserve"> </w:t>
            </w:r>
            <w:r w:rsidRPr="006D4B01">
              <w:rPr>
                <w:sz w:val="22"/>
                <w:szCs w:val="22"/>
              </w:rPr>
              <w:t>SRS resource</w:t>
            </w:r>
          </w:p>
          <w:p w14:paraId="24FDEAE8" w14:textId="77777777" w:rsidR="00DD48B0" w:rsidRDefault="00DD48B0" w:rsidP="00F633D4">
            <w:pPr>
              <w:pStyle w:val="Text0"/>
              <w:spacing w:line="240" w:lineRule="auto"/>
              <w:ind w:firstLine="0"/>
              <w:contextualSpacing/>
              <w:rPr>
                <w:sz w:val="22"/>
                <w:szCs w:val="22"/>
              </w:rPr>
            </w:pPr>
          </w:p>
          <w:p w14:paraId="3C2987D8" w14:textId="77777777" w:rsidR="00DD48B0" w:rsidRPr="00F633D4" w:rsidRDefault="00DD48B0" w:rsidP="00F633D4">
            <w:pPr>
              <w:pStyle w:val="Text0"/>
              <w:spacing w:line="240" w:lineRule="auto"/>
              <w:contextualSpacing/>
              <w:rPr>
                <w:sz w:val="22"/>
                <w:szCs w:val="22"/>
              </w:rPr>
            </w:pPr>
            <w:r w:rsidRPr="00192094">
              <w:rPr>
                <w:noProof/>
                <w:sz w:val="22"/>
                <w:szCs w:val="22"/>
              </w:rPr>
              <w:object w:dxaOrig="6430" w:dyaOrig="1900" w14:anchorId="6904C722">
                <v:shape id="_x0000_i1027" type="#_x0000_t75" alt="" style="width:252.2pt;height:74.9pt" o:ole="">
                  <v:imagedata r:id="rId19" o:title=""/>
                </v:shape>
                <o:OLEObject Type="Embed" ProgID="Visio.Drawing.15" ShapeID="_x0000_i1027" DrawAspect="Content" ObjectID="_1689774038" r:id="rId20"/>
              </w:object>
            </w:r>
          </w:p>
        </w:tc>
        <w:tc>
          <w:tcPr>
            <w:tcW w:w="3706" w:type="dxa"/>
          </w:tcPr>
          <w:p w14:paraId="204D40D6" w14:textId="77777777" w:rsidR="00DD48B0" w:rsidRDefault="00DD48B0" w:rsidP="00F633D4">
            <w:pPr>
              <w:pStyle w:val="Text0"/>
              <w:spacing w:line="240" w:lineRule="auto"/>
              <w:ind w:firstLine="0"/>
              <w:contextualSpacing/>
              <w:jc w:val="center"/>
              <w:rPr>
                <w:b/>
                <w:bCs/>
                <w:sz w:val="22"/>
                <w:szCs w:val="22"/>
              </w:rPr>
            </w:pPr>
            <w:r>
              <w:object w:dxaOrig="7521" w:dyaOrig="8061" w14:anchorId="775850BE">
                <v:shape id="_x0000_i1028" type="#_x0000_t75" style="width:171.9pt;height:184.35pt" o:ole="">
                  <v:imagedata r:id="rId21" o:title=""/>
                </v:shape>
                <o:OLEObject Type="Embed" ProgID="Visio.Drawing.15" ShapeID="_x0000_i1028" DrawAspect="Content" ObjectID="_1689774039" r:id="rId22"/>
              </w:object>
            </w:r>
          </w:p>
        </w:tc>
      </w:tr>
      <w:tr w:rsidR="00DD48B0" w14:paraId="286D05DD" w14:textId="77777777" w:rsidTr="00F633D4">
        <w:tc>
          <w:tcPr>
            <w:tcW w:w="5644" w:type="dxa"/>
            <w:vAlign w:val="center"/>
          </w:tcPr>
          <w:p w14:paraId="490D1282" w14:textId="77777777" w:rsidR="00DD48B0" w:rsidRDefault="00DD48B0" w:rsidP="00F633D4">
            <w:pPr>
              <w:pStyle w:val="Text0"/>
              <w:spacing w:line="240" w:lineRule="auto"/>
              <w:ind w:firstLine="0"/>
              <w:contextualSpacing/>
              <w:rPr>
                <w:sz w:val="22"/>
                <w:szCs w:val="22"/>
              </w:rPr>
            </w:pPr>
            <w:r w:rsidRPr="00F633D4">
              <w:rPr>
                <w:sz w:val="22"/>
                <w:szCs w:val="22"/>
              </w:rPr>
              <w:t>Transmission of the 3</w:t>
            </w:r>
            <w:r w:rsidRPr="00F633D4">
              <w:rPr>
                <w:sz w:val="22"/>
                <w:szCs w:val="22"/>
                <w:vertAlign w:val="superscript"/>
              </w:rPr>
              <w:t>rd</w:t>
            </w:r>
            <w:r w:rsidRPr="00F633D4">
              <w:rPr>
                <w:sz w:val="22"/>
                <w:szCs w:val="22"/>
              </w:rPr>
              <w:t xml:space="preserve"> SRS resource</w:t>
            </w:r>
          </w:p>
          <w:p w14:paraId="158BED74" w14:textId="77777777" w:rsidR="00DD48B0" w:rsidRDefault="00DD48B0" w:rsidP="00F633D4">
            <w:pPr>
              <w:pStyle w:val="Text0"/>
              <w:spacing w:line="240" w:lineRule="auto"/>
              <w:contextualSpacing/>
              <w:rPr>
                <w:sz w:val="22"/>
                <w:szCs w:val="22"/>
              </w:rPr>
            </w:pPr>
          </w:p>
          <w:p w14:paraId="34214805" w14:textId="77777777" w:rsidR="00DD48B0" w:rsidRPr="00F633D4" w:rsidRDefault="00DD48B0" w:rsidP="00F633D4">
            <w:pPr>
              <w:pStyle w:val="Text0"/>
              <w:spacing w:line="240" w:lineRule="auto"/>
              <w:ind w:firstLine="0"/>
              <w:contextualSpacing/>
              <w:jc w:val="center"/>
              <w:rPr>
                <w:sz w:val="22"/>
                <w:szCs w:val="22"/>
              </w:rPr>
            </w:pPr>
            <w:r w:rsidRPr="00192094">
              <w:rPr>
                <w:noProof/>
                <w:sz w:val="22"/>
                <w:szCs w:val="22"/>
              </w:rPr>
              <w:object w:dxaOrig="6430" w:dyaOrig="1900" w14:anchorId="121E90B9">
                <v:shape id="_x0000_i1029" type="#_x0000_t75" alt="" style="width:252.2pt;height:74.9pt" o:ole="">
                  <v:imagedata r:id="rId23" o:title=""/>
                </v:shape>
                <o:OLEObject Type="Embed" ProgID="Visio.Drawing.15" ShapeID="_x0000_i1029" DrawAspect="Content" ObjectID="_1689774040" r:id="rId24"/>
              </w:object>
            </w:r>
          </w:p>
        </w:tc>
        <w:tc>
          <w:tcPr>
            <w:tcW w:w="3706" w:type="dxa"/>
          </w:tcPr>
          <w:p w14:paraId="7BD4A93A" w14:textId="77777777" w:rsidR="00DD48B0" w:rsidRDefault="00DD48B0" w:rsidP="00F633D4">
            <w:pPr>
              <w:pStyle w:val="Text0"/>
              <w:spacing w:line="240" w:lineRule="auto"/>
              <w:ind w:firstLine="0"/>
              <w:contextualSpacing/>
              <w:jc w:val="center"/>
              <w:rPr>
                <w:b/>
                <w:bCs/>
                <w:sz w:val="22"/>
                <w:szCs w:val="22"/>
              </w:rPr>
            </w:pPr>
            <w:r>
              <w:object w:dxaOrig="7520" w:dyaOrig="8060" w14:anchorId="39A2BAE3">
                <v:shape id="_x0000_i1030" type="#_x0000_t75" style="width:174.4pt;height:186.85pt" o:ole="">
                  <v:imagedata r:id="rId25" o:title=""/>
                </v:shape>
                <o:OLEObject Type="Embed" ProgID="Visio.Drawing.15" ShapeID="_x0000_i1030" DrawAspect="Content" ObjectID="_1689774041" r:id="rId26"/>
              </w:object>
            </w:r>
          </w:p>
        </w:tc>
      </w:tr>
    </w:tbl>
    <w:p w14:paraId="4359096F" w14:textId="77777777" w:rsidR="00F90232" w:rsidRPr="00274D79" w:rsidRDefault="00F90232" w:rsidP="006D7081">
      <w:pPr>
        <w:spacing w:after="0"/>
        <w:contextualSpacing/>
        <w:jc w:val="both"/>
        <w:rPr>
          <w:sz w:val="22"/>
          <w:szCs w:val="22"/>
        </w:rPr>
      </w:pPr>
    </w:p>
    <w:p w14:paraId="51299EE2" w14:textId="40C62817" w:rsidR="002C1F21" w:rsidRDefault="002C1F21" w:rsidP="006D7081">
      <w:pPr>
        <w:widowControl w:val="0"/>
        <w:snapToGrid w:val="0"/>
        <w:spacing w:after="0"/>
        <w:jc w:val="center"/>
        <w:rPr>
          <w:rFonts w:eastAsiaTheme="minorEastAsia"/>
        </w:rPr>
      </w:pPr>
    </w:p>
    <w:p w14:paraId="7E7571EE" w14:textId="0C4DD6B5" w:rsidR="00B25695" w:rsidRDefault="00B25695" w:rsidP="006D7081">
      <w:pPr>
        <w:pStyle w:val="Text0"/>
        <w:spacing w:line="240" w:lineRule="auto"/>
        <w:ind w:firstLine="0"/>
        <w:contextualSpacing/>
        <w:jc w:val="center"/>
        <w:rPr>
          <w:b/>
          <w:bCs/>
          <w:sz w:val="22"/>
          <w:szCs w:val="22"/>
        </w:rPr>
      </w:pPr>
      <w:bookmarkStart w:id="10" w:name="_Ref60759940"/>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sidR="00DD48B0">
        <w:rPr>
          <w:b/>
          <w:bCs/>
          <w:noProof/>
          <w:sz w:val="22"/>
          <w:szCs w:val="22"/>
        </w:rPr>
        <w:t>2</w:t>
      </w:r>
      <w:r w:rsidRPr="00667C71">
        <w:rPr>
          <w:b/>
          <w:bCs/>
          <w:noProof/>
          <w:sz w:val="22"/>
          <w:szCs w:val="22"/>
        </w:rPr>
        <w:fldChar w:fldCharType="end"/>
      </w:r>
      <w:bookmarkEnd w:id="10"/>
      <w:r w:rsidRPr="00667C71">
        <w:rPr>
          <w:b/>
          <w:bCs/>
          <w:noProof/>
          <w:sz w:val="22"/>
          <w:szCs w:val="22"/>
        </w:rPr>
        <w:t xml:space="preserve"> </w:t>
      </w:r>
      <w:r w:rsidRPr="00667C71">
        <w:rPr>
          <w:b/>
          <w:bCs/>
          <w:sz w:val="22"/>
          <w:szCs w:val="22"/>
        </w:rPr>
        <w:t>- SRS</w:t>
      </w:r>
      <w:r w:rsidRPr="00192094">
        <w:rPr>
          <w:b/>
          <w:bCs/>
          <w:sz w:val="22"/>
          <w:szCs w:val="22"/>
        </w:rPr>
        <w:t xml:space="preserve"> antenna ports mapping for a 4T</w:t>
      </w:r>
      <w:r>
        <w:rPr>
          <w:b/>
          <w:bCs/>
          <w:sz w:val="22"/>
          <w:szCs w:val="22"/>
        </w:rPr>
        <w:t>6</w:t>
      </w:r>
      <w:r w:rsidRPr="00192094">
        <w:rPr>
          <w:b/>
          <w:bCs/>
          <w:sz w:val="22"/>
          <w:szCs w:val="22"/>
        </w:rPr>
        <w:t xml:space="preserve">R UE </w:t>
      </w:r>
    </w:p>
    <w:p w14:paraId="09CDEB4D" w14:textId="28A57739" w:rsidR="00B25695" w:rsidRDefault="00B25695" w:rsidP="006D7081">
      <w:pPr>
        <w:pStyle w:val="Text0"/>
        <w:spacing w:line="240" w:lineRule="auto"/>
        <w:ind w:firstLine="0"/>
        <w:contextualSpacing/>
        <w:jc w:val="center"/>
        <w:rPr>
          <w:b/>
          <w:bCs/>
          <w:sz w:val="22"/>
          <w:szCs w:val="22"/>
        </w:rPr>
      </w:pPr>
    </w:p>
    <w:p w14:paraId="0AEE67F7" w14:textId="77777777" w:rsidR="001C5D07" w:rsidRDefault="001C5D07" w:rsidP="001C5D07">
      <w:pPr>
        <w:pStyle w:val="BodyText"/>
        <w:spacing w:after="0"/>
        <w:rPr>
          <w:rFonts w:eastAsia="Times New Roman" w:cs="Times"/>
          <w:color w:val="000000"/>
          <w:sz w:val="22"/>
          <w:szCs w:val="22"/>
          <w:lang w:eastAsia="ko-KR"/>
        </w:rPr>
      </w:pPr>
    </w:p>
    <w:p w14:paraId="4CB6465E" w14:textId="77777777" w:rsidR="001C5D07" w:rsidRDefault="001C5D07" w:rsidP="001C5D07">
      <w:pPr>
        <w:pStyle w:val="BodyText"/>
        <w:spacing w:after="0"/>
        <w:rPr>
          <w:rFonts w:eastAsia="Times New Roman" w:cs="Times"/>
          <w:color w:val="000000"/>
          <w:sz w:val="22"/>
          <w:szCs w:val="22"/>
          <w:lang w:eastAsia="ko-KR"/>
        </w:rPr>
      </w:pPr>
    </w:p>
    <w:p w14:paraId="79494FB3" w14:textId="77777777" w:rsidR="001C5D07" w:rsidRDefault="001C5D07" w:rsidP="001C5D07">
      <w:pPr>
        <w:pStyle w:val="BodyText"/>
        <w:spacing w:after="0"/>
        <w:rPr>
          <w:rFonts w:eastAsia="Times New Roman" w:cs="Times"/>
          <w:color w:val="000000"/>
          <w:sz w:val="22"/>
          <w:szCs w:val="22"/>
          <w:lang w:eastAsia="ko-KR"/>
        </w:rPr>
      </w:pPr>
    </w:p>
    <w:p w14:paraId="584D4823" w14:textId="07B6578C" w:rsidR="001C5D07" w:rsidRDefault="001C5D07" w:rsidP="001C5D07">
      <w:pPr>
        <w:pStyle w:val="BodyText"/>
        <w:spacing w:after="0"/>
        <w:rPr>
          <w:rFonts w:eastAsia="Times New Roman" w:cs="Times"/>
          <w:color w:val="000000"/>
          <w:sz w:val="22"/>
          <w:szCs w:val="22"/>
          <w:lang w:eastAsia="ko-KR"/>
        </w:rPr>
      </w:pPr>
      <w:r>
        <w:rPr>
          <w:rFonts w:eastAsia="Times New Roman" w:cs="Times"/>
          <w:color w:val="000000"/>
          <w:sz w:val="22"/>
          <w:szCs w:val="22"/>
          <w:lang w:eastAsia="ko-KR"/>
        </w:rPr>
        <w:lastRenderedPageBreak/>
        <w:t>beyond 4T4R. The antenna switching mechanism for a 4T6R configuration does not need to be complicated or very different from other configurations.</w:t>
      </w:r>
    </w:p>
    <w:p w14:paraId="27D5534A" w14:textId="77777777" w:rsidR="001C5D07" w:rsidRDefault="001C5D07" w:rsidP="001C5D07">
      <w:pPr>
        <w:ind w:firstLine="284"/>
        <w:contextualSpacing/>
        <w:jc w:val="both"/>
        <w:rPr>
          <w:sz w:val="22"/>
          <w:szCs w:val="22"/>
        </w:rPr>
      </w:pPr>
    </w:p>
    <w:p w14:paraId="3DE8F8ED" w14:textId="77777777" w:rsidR="001C5D07" w:rsidRDefault="001C5D07" w:rsidP="001C5D07">
      <w:pPr>
        <w:ind w:firstLine="284"/>
        <w:contextualSpacing/>
        <w:jc w:val="both"/>
        <w:rPr>
          <w:sz w:val="22"/>
          <w:szCs w:val="22"/>
        </w:rPr>
      </w:pPr>
      <w:r>
        <w:rPr>
          <w:sz w:val="22"/>
          <w:szCs w:val="22"/>
        </w:rPr>
        <w:t>Antenna switching for 4T6R can be implemented in several ways, however some of the proposed solutions suffer from at least one of the following issues;</w:t>
      </w:r>
    </w:p>
    <w:p w14:paraId="2DA27B09" w14:textId="77777777" w:rsidR="001C5D07" w:rsidRPr="00EE38D1" w:rsidRDefault="001C5D07" w:rsidP="001C5D07">
      <w:pPr>
        <w:pStyle w:val="ListParagraph"/>
        <w:numPr>
          <w:ilvl w:val="0"/>
          <w:numId w:val="45"/>
        </w:numPr>
        <w:contextualSpacing/>
        <w:jc w:val="both"/>
        <w:rPr>
          <w:rFonts w:ascii="Times New Roman" w:hAnsi="Times New Roman"/>
        </w:rPr>
      </w:pPr>
      <w:r>
        <w:rPr>
          <w:rFonts w:ascii="Times New Roman" w:hAnsi="Times New Roman"/>
          <w:lang w:val="en-GB"/>
        </w:rPr>
        <w:t xml:space="preserve">Use of </w:t>
      </w:r>
      <w:r w:rsidRPr="00EE38D1">
        <w:rPr>
          <w:rFonts w:ascii="Times New Roman" w:hAnsi="Times New Roman"/>
          <w:lang w:val="en-GB"/>
        </w:rPr>
        <w:t>several guard time instances</w:t>
      </w:r>
      <w:r>
        <w:rPr>
          <w:rFonts w:ascii="Times New Roman" w:hAnsi="Times New Roman"/>
          <w:lang w:val="en-GB"/>
        </w:rPr>
        <w:t xml:space="preserve"> t</w:t>
      </w:r>
      <w:r w:rsidRPr="00EE38D1">
        <w:rPr>
          <w:rFonts w:ascii="Times New Roman" w:hAnsi="Times New Roman"/>
          <w:lang w:val="en-GB"/>
        </w:rPr>
        <w:t xml:space="preserve">o </w:t>
      </w:r>
      <w:r>
        <w:rPr>
          <w:rFonts w:ascii="Times New Roman" w:hAnsi="Times New Roman"/>
          <w:lang w:val="en-GB"/>
        </w:rPr>
        <w:t>support sufficient time for antenna switching</w:t>
      </w:r>
    </w:p>
    <w:p w14:paraId="4D56C111" w14:textId="77777777" w:rsidR="001C5D07" w:rsidRPr="00EE38D1" w:rsidRDefault="001C5D07" w:rsidP="001C5D07">
      <w:pPr>
        <w:pStyle w:val="ListParagraph"/>
        <w:numPr>
          <w:ilvl w:val="0"/>
          <w:numId w:val="45"/>
        </w:numPr>
        <w:contextualSpacing/>
        <w:jc w:val="both"/>
        <w:rPr>
          <w:rFonts w:ascii="Times New Roman" w:hAnsi="Times New Roman"/>
        </w:rPr>
      </w:pPr>
      <w:r>
        <w:rPr>
          <w:rFonts w:ascii="Times New Roman" w:hAnsi="Times New Roman"/>
          <w:lang w:val="en-GB"/>
        </w:rPr>
        <w:t>Power imbalances between the transmitted SRS resources, due to asymmetric nature of 4T6R switching network</w:t>
      </w:r>
    </w:p>
    <w:p w14:paraId="143976E1" w14:textId="77777777" w:rsidR="001C5D07" w:rsidRPr="00EE38D1" w:rsidRDefault="001C5D07" w:rsidP="001C5D07">
      <w:pPr>
        <w:pStyle w:val="ListParagraph"/>
        <w:numPr>
          <w:ilvl w:val="0"/>
          <w:numId w:val="45"/>
        </w:numPr>
        <w:contextualSpacing/>
        <w:jc w:val="both"/>
        <w:rPr>
          <w:rFonts w:ascii="Times New Roman" w:hAnsi="Times New Roman"/>
        </w:rPr>
      </w:pPr>
      <w:r>
        <w:rPr>
          <w:rFonts w:ascii="Times New Roman" w:hAnsi="Times New Roman"/>
          <w:lang w:val="en-GB"/>
        </w:rPr>
        <w:t xml:space="preserve">Power imbalances between the transmitted SRS resources, due to unequal distribution of port per SRS resources. </w:t>
      </w:r>
    </w:p>
    <w:p w14:paraId="7B925713" w14:textId="77777777" w:rsidR="001C5D07" w:rsidRDefault="001C5D07" w:rsidP="001C5D07">
      <w:pPr>
        <w:contextualSpacing/>
        <w:jc w:val="both"/>
      </w:pPr>
    </w:p>
    <w:p w14:paraId="38235CBA" w14:textId="77777777" w:rsidR="001C5D07" w:rsidRPr="00EE38D1" w:rsidRDefault="001C5D07" w:rsidP="001C5D07">
      <w:pPr>
        <w:ind w:firstLine="284"/>
        <w:contextualSpacing/>
        <w:jc w:val="both"/>
        <w:rPr>
          <w:sz w:val="22"/>
          <w:szCs w:val="22"/>
        </w:rPr>
      </w:pPr>
      <w:r w:rsidRPr="00EE38D1">
        <w:rPr>
          <w:sz w:val="22"/>
          <w:szCs w:val="22"/>
        </w:rPr>
        <w:t xml:space="preserve">Figure 3 shows </w:t>
      </w:r>
      <w:r>
        <w:rPr>
          <w:sz w:val="22"/>
          <w:szCs w:val="22"/>
        </w:rPr>
        <w:t xml:space="preserve">a mechanism for </w:t>
      </w:r>
      <w:r w:rsidRPr="00EE38D1">
        <w:rPr>
          <w:sz w:val="22"/>
          <w:szCs w:val="22"/>
        </w:rPr>
        <w:t>SRS antenna switching in a 4T6R UE</w:t>
      </w:r>
      <w:r>
        <w:rPr>
          <w:sz w:val="22"/>
          <w:szCs w:val="22"/>
        </w:rPr>
        <w:t xml:space="preserve"> where there is no need to any guard time, and also the power of SRS resources is equal through the sounding process. </w:t>
      </w:r>
      <w:r w:rsidRPr="00EE38D1">
        <w:rPr>
          <w:sz w:val="22"/>
          <w:szCs w:val="22"/>
        </w:rPr>
        <w:t>As demonstrated in</w:t>
      </w:r>
      <w:r>
        <w:rPr>
          <w:sz w:val="22"/>
          <w:szCs w:val="22"/>
        </w:rPr>
        <w:t xml:space="preserve"> Figure 3,</w:t>
      </w:r>
      <w:r w:rsidRPr="00EE38D1">
        <w:rPr>
          <w:sz w:val="22"/>
          <w:szCs w:val="22"/>
        </w:rPr>
        <w:t xml:space="preserve"> there are three SRS resources each supporting two SRS ports. </w:t>
      </w:r>
      <w:r>
        <w:rPr>
          <w:sz w:val="22"/>
          <w:szCs w:val="22"/>
        </w:rPr>
        <w:t>The sounding operation can be summarized in the following steps;</w:t>
      </w:r>
    </w:p>
    <w:p w14:paraId="3FA929E8" w14:textId="77777777" w:rsidR="001C5D07" w:rsidRPr="00DD48B0" w:rsidRDefault="001C5D07" w:rsidP="001C5D07">
      <w:pPr>
        <w:pStyle w:val="ListParagraph"/>
        <w:numPr>
          <w:ilvl w:val="0"/>
          <w:numId w:val="45"/>
        </w:numPr>
        <w:contextualSpacing/>
        <w:jc w:val="both"/>
        <w:rPr>
          <w:rFonts w:ascii="Times New Roman" w:hAnsi="Times New Roman"/>
        </w:rPr>
      </w:pPr>
      <w:r w:rsidRPr="00DD48B0">
        <w:rPr>
          <w:rFonts w:ascii="Times New Roman" w:hAnsi="Times New Roman"/>
        </w:rPr>
        <w:t xml:space="preserve">UE transmits the first SRS resource using the first pair of TX chain from antenna pair (0,1). </w:t>
      </w:r>
    </w:p>
    <w:p w14:paraId="57B9770E" w14:textId="77777777" w:rsidR="001C5D07" w:rsidRPr="00DD48B0" w:rsidRDefault="001C5D07" w:rsidP="001C5D07">
      <w:pPr>
        <w:pStyle w:val="ListParagraph"/>
        <w:numPr>
          <w:ilvl w:val="0"/>
          <w:numId w:val="45"/>
        </w:numPr>
        <w:contextualSpacing/>
        <w:jc w:val="both"/>
        <w:rPr>
          <w:rFonts w:ascii="Times New Roman" w:hAnsi="Times New Roman"/>
        </w:rPr>
      </w:pPr>
      <w:r w:rsidRPr="00DD48B0">
        <w:rPr>
          <w:rFonts w:ascii="Times New Roman" w:hAnsi="Times New Roman"/>
        </w:rPr>
        <w:t xml:space="preserve">Then, the UE immediately proceeds to transmit the second SRS resource using the second pair of TX chain from antenna pair (2,3). </w:t>
      </w:r>
    </w:p>
    <w:p w14:paraId="011942C2" w14:textId="77777777" w:rsidR="001C5D07" w:rsidRPr="00DD48B0" w:rsidRDefault="001C5D07" w:rsidP="001C5D07">
      <w:pPr>
        <w:pStyle w:val="ListParagraph"/>
        <w:numPr>
          <w:ilvl w:val="1"/>
          <w:numId w:val="45"/>
        </w:numPr>
        <w:contextualSpacing/>
        <w:jc w:val="both"/>
        <w:rPr>
          <w:rFonts w:ascii="Times New Roman" w:hAnsi="Times New Roman"/>
        </w:rPr>
      </w:pPr>
      <w:r w:rsidRPr="00DD48B0">
        <w:rPr>
          <w:rFonts w:ascii="Times New Roman" w:hAnsi="Times New Roman"/>
        </w:rPr>
        <w:t xml:space="preserve">While UE has an ongoing transmission from its second TX chain from the antenna pair (2,3), it switches its first pair of TX chain from antenna pair (0,1) to antenna pair (4,5). </w:t>
      </w:r>
    </w:p>
    <w:p w14:paraId="4122CAD1" w14:textId="77777777" w:rsidR="001C5D07" w:rsidRPr="00DD48B0" w:rsidRDefault="001C5D07" w:rsidP="001C5D07">
      <w:pPr>
        <w:pStyle w:val="ListParagraph"/>
        <w:numPr>
          <w:ilvl w:val="0"/>
          <w:numId w:val="45"/>
        </w:numPr>
        <w:contextualSpacing/>
        <w:jc w:val="both"/>
        <w:rPr>
          <w:rFonts w:ascii="Times New Roman" w:hAnsi="Times New Roman"/>
        </w:rPr>
      </w:pPr>
      <w:r w:rsidRPr="00DD48B0">
        <w:rPr>
          <w:rFonts w:ascii="Times New Roman" w:hAnsi="Times New Roman"/>
        </w:rPr>
        <w:t>Once the transmission of the second SRS resource is complete, then UE can immediately begin transmission of the third SRS resource from the antenna pair (4,5).</w:t>
      </w:r>
    </w:p>
    <w:p w14:paraId="6ECB928F" w14:textId="77777777" w:rsidR="001C5D07" w:rsidRPr="00DD48B0" w:rsidRDefault="001C5D07" w:rsidP="001C5D07">
      <w:pPr>
        <w:pStyle w:val="BodyText"/>
        <w:spacing w:after="0"/>
        <w:ind w:firstLine="288"/>
        <w:rPr>
          <w:rFonts w:eastAsia="Times New Roman" w:cs="Times"/>
          <w:color w:val="000000"/>
          <w:sz w:val="22"/>
          <w:szCs w:val="22"/>
          <w:lang w:val="en-GB" w:eastAsia="ko-KR"/>
        </w:rPr>
      </w:pPr>
    </w:p>
    <w:p w14:paraId="12C26D11" w14:textId="77777777" w:rsidR="001C5D07" w:rsidRDefault="001C5D07" w:rsidP="001C5D07">
      <w:pPr>
        <w:spacing w:after="0"/>
        <w:contextualSpacing/>
        <w:jc w:val="both"/>
        <w:rPr>
          <w:sz w:val="22"/>
          <w:szCs w:val="22"/>
        </w:rPr>
      </w:pPr>
      <w:r>
        <w:rPr>
          <w:sz w:val="22"/>
          <w:szCs w:val="22"/>
        </w:rPr>
        <w:t xml:space="preserve">As explained earlier, </w:t>
      </w:r>
      <w:bookmarkStart w:id="11" w:name="_Hlk78805048"/>
      <w:r>
        <w:rPr>
          <w:sz w:val="22"/>
          <w:szCs w:val="22"/>
        </w:rPr>
        <w:t xml:space="preserve">by using the mechanism shown in Figure 3, </w:t>
      </w:r>
      <w:r w:rsidRPr="00274D79">
        <w:rPr>
          <w:sz w:val="22"/>
          <w:szCs w:val="22"/>
        </w:rPr>
        <w:t>there is no need to consider any guard time</w:t>
      </w:r>
      <w:r>
        <w:rPr>
          <w:sz w:val="22"/>
          <w:szCs w:val="22"/>
        </w:rPr>
        <w:t>, and each transmission has the same power as the others</w:t>
      </w:r>
      <w:r w:rsidRPr="00274D79">
        <w:rPr>
          <w:sz w:val="22"/>
          <w:szCs w:val="22"/>
        </w:rPr>
        <w:t>.</w:t>
      </w:r>
    </w:p>
    <w:bookmarkEnd w:id="11"/>
    <w:p w14:paraId="47DED50E" w14:textId="77777777" w:rsidR="001C5D07" w:rsidRDefault="001C5D07" w:rsidP="001C5D07">
      <w:pPr>
        <w:spacing w:after="0"/>
        <w:contextualSpacing/>
        <w:jc w:val="both"/>
        <w:rPr>
          <w:sz w:val="22"/>
          <w:szCs w:val="22"/>
        </w:rPr>
      </w:pPr>
    </w:p>
    <w:p w14:paraId="4AA0568C" w14:textId="77777777" w:rsidR="001C5D07" w:rsidRDefault="001C5D07" w:rsidP="001C5D07">
      <w:pPr>
        <w:pStyle w:val="BodyText"/>
        <w:spacing w:after="0"/>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Pr>
          <w:rFonts w:cs="Times"/>
          <w:i/>
          <w:sz w:val="22"/>
        </w:rPr>
        <w:t>B</w:t>
      </w:r>
      <w:r w:rsidRPr="00B13FD6">
        <w:rPr>
          <w:rFonts w:cs="Times"/>
          <w:i/>
          <w:sz w:val="22"/>
        </w:rPr>
        <w:t>y using the mechanism shown in Figure 3, there is no need to consider any guard time, and each transmission has the same power as the others.</w:t>
      </w:r>
    </w:p>
    <w:p w14:paraId="0425183F" w14:textId="77777777" w:rsidR="001C5D07" w:rsidRPr="00661223" w:rsidRDefault="001C5D07" w:rsidP="001C5D07">
      <w:pPr>
        <w:pStyle w:val="BodyText"/>
        <w:spacing w:after="0"/>
        <w:ind w:firstLine="288"/>
        <w:rPr>
          <w:rFonts w:cs="Times"/>
          <w:i/>
          <w:sz w:val="22"/>
          <w:szCs w:val="20"/>
          <w:lang w:val="en-GB"/>
        </w:rPr>
      </w:pPr>
    </w:p>
    <w:p w14:paraId="1E1FE522" w14:textId="77777777" w:rsidR="001C5D07" w:rsidRDefault="001C5D07" w:rsidP="001C5D07">
      <w:pPr>
        <w:spacing w:after="0"/>
        <w:contextualSpacing/>
        <w:jc w:val="both"/>
        <w:rPr>
          <w:i/>
          <w:iCs/>
        </w:rPr>
      </w:pPr>
      <w:r w:rsidRPr="00661223">
        <w:rPr>
          <w:rFonts w:ascii="Times" w:hAnsi="Times" w:cs="Times"/>
          <w:b/>
          <w:i/>
          <w:sz w:val="22"/>
        </w:rPr>
        <w:t xml:space="preserve">Proposal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Pr="00B13FD6">
        <w:rPr>
          <w:i/>
          <w:iCs/>
        </w:rPr>
        <w:t xml:space="preserve">For 4T6R, </w:t>
      </w:r>
    </w:p>
    <w:p w14:paraId="48A5FE53" w14:textId="77777777" w:rsidR="001C5D07" w:rsidRPr="001C5D07" w:rsidRDefault="001C5D07" w:rsidP="001C5D07">
      <w:pPr>
        <w:pStyle w:val="ListParagraph"/>
        <w:numPr>
          <w:ilvl w:val="0"/>
          <w:numId w:val="45"/>
        </w:numPr>
        <w:contextualSpacing/>
        <w:jc w:val="both"/>
        <w:rPr>
          <w:rFonts w:ascii="Times New Roman" w:hAnsi="Times New Roman"/>
          <w:i/>
          <w:iCs/>
        </w:rPr>
      </w:pPr>
      <w:r w:rsidRPr="001C5D07">
        <w:rPr>
          <w:rFonts w:ascii="Times New Roman" w:hAnsi="Times New Roman"/>
          <w:i/>
          <w:iCs/>
        </w:rPr>
        <w:t xml:space="preserve">three two-port SRS resources are transmitted, where the SRS port pair of the first and the third SRS resources are associated with a first UE antenna port pair, </w:t>
      </w:r>
      <w:r>
        <w:rPr>
          <w:rFonts w:ascii="Times New Roman" w:hAnsi="Times New Roman"/>
          <w:i/>
          <w:iCs/>
        </w:rPr>
        <w:t>and</w:t>
      </w:r>
      <w:r w:rsidRPr="001C5D07">
        <w:rPr>
          <w:rFonts w:ascii="Times New Roman" w:hAnsi="Times New Roman"/>
          <w:i/>
          <w:iCs/>
        </w:rPr>
        <w:t xml:space="preserve"> the SRS port pair of the second SRS resource is associated with a second UE antenna port pair.</w:t>
      </w:r>
    </w:p>
    <w:p w14:paraId="231AA01A" w14:textId="5C1D5ED6" w:rsidR="001C5D07" w:rsidRPr="001C5D07" w:rsidRDefault="001C5D07" w:rsidP="001C5D07">
      <w:pPr>
        <w:pStyle w:val="ListParagraph"/>
        <w:numPr>
          <w:ilvl w:val="0"/>
          <w:numId w:val="45"/>
        </w:numPr>
        <w:contextualSpacing/>
        <w:jc w:val="both"/>
        <w:rPr>
          <w:rFonts w:ascii="Times New Roman" w:hAnsi="Times New Roman"/>
          <w:i/>
        </w:rPr>
      </w:pPr>
      <w:r w:rsidRPr="001C5D07">
        <w:rPr>
          <w:rFonts w:ascii="Times New Roman" w:hAnsi="Times New Roman"/>
          <w:i/>
          <w:iCs/>
        </w:rPr>
        <w:t>UE transmit</w:t>
      </w:r>
      <w:r w:rsidR="004F1995">
        <w:rPr>
          <w:rFonts w:ascii="Times New Roman" w:hAnsi="Times New Roman"/>
          <w:i/>
          <w:iCs/>
        </w:rPr>
        <w:t>s</w:t>
      </w:r>
      <w:r w:rsidRPr="001C5D07">
        <w:rPr>
          <w:rFonts w:ascii="Times New Roman" w:hAnsi="Times New Roman"/>
          <w:i/>
          <w:iCs/>
        </w:rPr>
        <w:t xml:space="preserve"> the SRS resources sequentially without requiring any guard symbol between transmission of each SRS resource, Y=0.</w:t>
      </w:r>
    </w:p>
    <w:p w14:paraId="72FA4E6B" w14:textId="639C0281" w:rsidR="00D95193" w:rsidRDefault="00D95193" w:rsidP="006D7081">
      <w:pPr>
        <w:spacing w:after="0"/>
        <w:rPr>
          <w:sz w:val="22"/>
          <w:szCs w:val="22"/>
          <w:lang w:val="en-US" w:eastAsia="zh-CN"/>
        </w:rPr>
      </w:pPr>
    </w:p>
    <w:p w14:paraId="16FFABBA" w14:textId="76ADA649" w:rsidR="00A01567" w:rsidRPr="00A01567" w:rsidRDefault="00A01567" w:rsidP="00A01567">
      <w:pPr>
        <w:pStyle w:val="Text0"/>
        <w:spacing w:line="240" w:lineRule="auto"/>
        <w:ind w:firstLine="288"/>
        <w:contextualSpacing/>
        <w:rPr>
          <w:sz w:val="22"/>
          <w:szCs w:val="22"/>
        </w:rPr>
      </w:pPr>
      <w:r w:rsidRPr="00A01567">
        <w:rPr>
          <w:sz w:val="22"/>
          <w:szCs w:val="22"/>
        </w:rPr>
        <w:t xml:space="preserve">In support of </w:t>
      </w:r>
      <w:r>
        <w:rPr>
          <w:sz w:val="22"/>
          <w:szCs w:val="22"/>
        </w:rPr>
        <w:t>variety of UE antenna structure, there may be situations where the balancing the power across the SRS resources may not be possible. For example, it may cause an excessive duration for channel sounding by forcing to spread transmission of SRS resources over more than one slot. However, it has been proposed by some companies to alleviate the problem by indicating power imbalance to the gNB for a possible correction during the channel estimation.</w:t>
      </w:r>
    </w:p>
    <w:p w14:paraId="7318EA7F" w14:textId="508056DB" w:rsidR="00A01567" w:rsidRDefault="00A01567" w:rsidP="006D7081">
      <w:pPr>
        <w:spacing w:after="0"/>
        <w:rPr>
          <w:sz w:val="22"/>
          <w:szCs w:val="22"/>
          <w:lang w:val="en-US" w:eastAsia="zh-CN"/>
        </w:rPr>
      </w:pPr>
    </w:p>
    <w:p w14:paraId="0A2B9FDE" w14:textId="1CD3AB2D" w:rsidR="00A01567" w:rsidRDefault="00A01567" w:rsidP="00A01567">
      <w:pPr>
        <w:pStyle w:val="BodyText"/>
        <w:spacing w:after="0"/>
        <w:rPr>
          <w:rFonts w:cs="Times"/>
          <w:i/>
          <w:sz w:val="22"/>
        </w:rPr>
      </w:pPr>
      <w:r w:rsidRPr="00661223">
        <w:rPr>
          <w:rFonts w:cs="Times"/>
          <w:b/>
          <w:i/>
          <w:sz w:val="22"/>
        </w:rPr>
        <w:t xml:space="preserve">Observation </w:t>
      </w:r>
      <w:r>
        <w:rPr>
          <w:rFonts w:cs="Times"/>
          <w:b/>
          <w:i/>
          <w:sz w:val="22"/>
        </w:rPr>
        <w:t>4</w:t>
      </w:r>
      <w:r w:rsidRPr="00661223">
        <w:rPr>
          <w:rFonts w:cs="Times"/>
          <w:b/>
          <w:i/>
          <w:sz w:val="22"/>
        </w:rPr>
        <w:t>:</w:t>
      </w:r>
      <w:r w:rsidRPr="00661223">
        <w:rPr>
          <w:rFonts w:cs="Times"/>
          <w:i/>
          <w:sz w:val="22"/>
        </w:rPr>
        <w:t xml:space="preserve"> </w:t>
      </w:r>
      <w:r>
        <w:rPr>
          <w:rFonts w:cs="Times"/>
          <w:i/>
          <w:sz w:val="22"/>
        </w:rPr>
        <w:t>Indication of power loss due to antenna switch network may help to balance the power</w:t>
      </w:r>
      <w:r w:rsidRPr="00B13FD6">
        <w:rPr>
          <w:rFonts w:cs="Times"/>
          <w:i/>
          <w:sz w:val="22"/>
        </w:rPr>
        <w:t>.</w:t>
      </w:r>
    </w:p>
    <w:p w14:paraId="46A0C491" w14:textId="77777777" w:rsidR="00A01567" w:rsidRPr="00661223" w:rsidRDefault="00A01567" w:rsidP="00A01567">
      <w:pPr>
        <w:pStyle w:val="BodyText"/>
        <w:spacing w:after="0"/>
        <w:ind w:firstLine="288"/>
        <w:rPr>
          <w:rFonts w:cs="Times"/>
          <w:i/>
          <w:sz w:val="22"/>
          <w:szCs w:val="20"/>
          <w:lang w:val="en-GB"/>
        </w:rPr>
      </w:pPr>
    </w:p>
    <w:p w14:paraId="20A1BC01" w14:textId="1D2DD059" w:rsidR="00A01567" w:rsidRDefault="00A01567" w:rsidP="00A01567">
      <w:pPr>
        <w:spacing w:after="0"/>
        <w:contextualSpacing/>
        <w:jc w:val="both"/>
        <w:rPr>
          <w:i/>
          <w:iCs/>
        </w:rPr>
      </w:pPr>
      <w:r w:rsidRPr="00661223">
        <w:rPr>
          <w:rFonts w:ascii="Times" w:hAnsi="Times" w:cs="Times"/>
          <w:b/>
          <w:i/>
          <w:sz w:val="22"/>
        </w:rPr>
        <w:t xml:space="preserve">Proposal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i/>
          <w:iCs/>
        </w:rPr>
        <w:t>Study power imbalance indication for antenna switching.</w:t>
      </w:r>
      <w:r w:rsidRPr="00B13FD6">
        <w:rPr>
          <w:i/>
          <w:iCs/>
        </w:rPr>
        <w:t xml:space="preserve"> </w:t>
      </w:r>
    </w:p>
    <w:p w14:paraId="6690EB58" w14:textId="77777777" w:rsidR="00A01567" w:rsidRPr="00E64433" w:rsidRDefault="00A01567" w:rsidP="006D7081">
      <w:pPr>
        <w:spacing w:after="0"/>
        <w:rPr>
          <w:sz w:val="22"/>
          <w:szCs w:val="22"/>
          <w:lang w:val="en-US" w:eastAsia="zh-CN"/>
        </w:rPr>
      </w:pPr>
    </w:p>
    <w:bookmarkEnd w:id="9"/>
    <w:p w14:paraId="4DE7BF88" w14:textId="77777777" w:rsidR="00C4142E" w:rsidRPr="00661223" w:rsidRDefault="00C4142E" w:rsidP="006D7081">
      <w:pPr>
        <w:pStyle w:val="BodyText"/>
        <w:spacing w:after="0"/>
        <w:rPr>
          <w:rFonts w:eastAsiaTheme="minorEastAsia" w:cs="Times"/>
          <w:lang w:val="en-GB" w:eastAsia="zh-CN"/>
        </w:rPr>
      </w:pPr>
    </w:p>
    <w:p w14:paraId="4EAB9447" w14:textId="634AFC61" w:rsidR="00C4142E" w:rsidRPr="00661223" w:rsidRDefault="00C4142E" w:rsidP="006D7081">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71A59521" w:rsidR="00C4142E" w:rsidRDefault="000F4AA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t>
      </w:r>
      <w:r w:rsidR="00A8163B">
        <w:rPr>
          <w:rFonts w:eastAsiaTheme="minorEastAsia" w:cs="Times"/>
          <w:sz w:val="22"/>
          <w:szCs w:val="22"/>
          <w:lang w:eastAsia="zh-CN"/>
        </w:rPr>
        <w:t xml:space="preserve">and antenna switching </w:t>
      </w:r>
      <w:r w:rsidR="0077382F">
        <w:rPr>
          <w:rFonts w:eastAsiaTheme="minorEastAsia" w:cs="Times"/>
          <w:sz w:val="22"/>
          <w:szCs w:val="22"/>
          <w:lang w:eastAsia="zh-CN"/>
        </w:rPr>
        <w:t xml:space="preserve">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85718BB" w14:textId="227A9434" w:rsidR="00A8163B" w:rsidRDefault="00A8163B" w:rsidP="006D7081">
      <w:pPr>
        <w:pStyle w:val="BodyText"/>
        <w:spacing w:after="0"/>
        <w:rPr>
          <w:rFonts w:eastAsiaTheme="minorEastAsia" w:cs="Times"/>
          <w:sz w:val="22"/>
          <w:szCs w:val="22"/>
          <w:lang w:eastAsia="zh-CN"/>
        </w:rPr>
      </w:pPr>
    </w:p>
    <w:p w14:paraId="76AFD733" w14:textId="77777777" w:rsidR="001C5D07" w:rsidRDefault="001C5D07" w:rsidP="001C5D07">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To trigger the new DCI-based Aperiodic SRS, the new DCI field need to be configured.</w:t>
      </w:r>
    </w:p>
    <w:p w14:paraId="52DFBC22" w14:textId="77777777" w:rsidR="001C5D07" w:rsidRPr="00661223" w:rsidRDefault="001C5D07" w:rsidP="001C5D07">
      <w:pPr>
        <w:pStyle w:val="BodyText"/>
        <w:spacing w:after="0"/>
        <w:ind w:firstLine="288"/>
        <w:rPr>
          <w:rFonts w:cs="Times"/>
          <w:i/>
          <w:sz w:val="22"/>
          <w:szCs w:val="20"/>
          <w:lang w:val="en-GB"/>
        </w:rPr>
      </w:pPr>
    </w:p>
    <w:p w14:paraId="7E73C5F2" w14:textId="3A7DBDBD" w:rsidR="001C5D07" w:rsidRDefault="001C5D07" w:rsidP="001C5D07">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1B41A6">
        <w:rPr>
          <w:rFonts w:ascii="Times" w:hAnsi="Times" w:cs="Times"/>
          <w:i/>
          <w:sz w:val="22"/>
        </w:rPr>
        <w:t xml:space="preserve">Option </w:t>
      </w:r>
      <w:r>
        <w:rPr>
          <w:rFonts w:ascii="Times" w:hAnsi="Times" w:cs="Times"/>
          <w:i/>
          <w:sz w:val="22"/>
        </w:rPr>
        <w:t xml:space="preserve">2 provides a more flexible and straightforward solution than Option 1. Option 2 has less complexity, requiring less overhead and also has the capability of operating in a fashion similar to Option 1 if ever needed. </w:t>
      </w:r>
    </w:p>
    <w:p w14:paraId="04E4DA00" w14:textId="77777777" w:rsidR="001C5D07" w:rsidRPr="00661223" w:rsidRDefault="001C5D07" w:rsidP="001C5D07">
      <w:pPr>
        <w:spacing w:after="0"/>
        <w:contextualSpacing/>
        <w:jc w:val="both"/>
        <w:rPr>
          <w:rFonts w:cs="Times"/>
          <w:i/>
          <w:sz w:val="22"/>
        </w:rPr>
      </w:pPr>
    </w:p>
    <w:p w14:paraId="55ADF668" w14:textId="77777777" w:rsidR="001C5D07" w:rsidRDefault="001C5D07" w:rsidP="001C5D07">
      <w:pPr>
        <w:pStyle w:val="BodyText"/>
        <w:spacing w:after="0"/>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Pr>
          <w:rFonts w:cs="Times"/>
          <w:i/>
          <w:sz w:val="22"/>
        </w:rPr>
        <w:t>B</w:t>
      </w:r>
      <w:r w:rsidRPr="00B13FD6">
        <w:rPr>
          <w:rFonts w:cs="Times"/>
          <w:i/>
          <w:sz w:val="22"/>
        </w:rPr>
        <w:t>y using the mechanism shown in Figure 3, there is no need to consider any guard time, and each transmission has the same power as the others.</w:t>
      </w:r>
    </w:p>
    <w:p w14:paraId="6DD05FC8" w14:textId="77777777" w:rsidR="001C5D07" w:rsidRDefault="001C5D07" w:rsidP="001C5D07">
      <w:pPr>
        <w:pStyle w:val="BodyText"/>
        <w:spacing w:after="0"/>
        <w:rPr>
          <w:rFonts w:cs="Times"/>
          <w:b/>
          <w:i/>
          <w:sz w:val="22"/>
        </w:rPr>
      </w:pPr>
    </w:p>
    <w:p w14:paraId="25AA7E7D" w14:textId="77777777" w:rsidR="00A01567" w:rsidRDefault="00A01567" w:rsidP="00A01567">
      <w:pPr>
        <w:pStyle w:val="BodyText"/>
        <w:spacing w:after="0"/>
        <w:rPr>
          <w:rFonts w:cs="Times"/>
          <w:i/>
          <w:sz w:val="22"/>
        </w:rPr>
      </w:pPr>
      <w:r w:rsidRPr="00661223">
        <w:rPr>
          <w:rFonts w:cs="Times"/>
          <w:b/>
          <w:i/>
          <w:sz w:val="22"/>
        </w:rPr>
        <w:t xml:space="preserve">Observation </w:t>
      </w:r>
      <w:r>
        <w:rPr>
          <w:rFonts w:cs="Times"/>
          <w:b/>
          <w:i/>
          <w:sz w:val="22"/>
        </w:rPr>
        <w:t>4</w:t>
      </w:r>
      <w:r w:rsidRPr="00661223">
        <w:rPr>
          <w:rFonts w:cs="Times"/>
          <w:b/>
          <w:i/>
          <w:sz w:val="22"/>
        </w:rPr>
        <w:t>:</w:t>
      </w:r>
      <w:r w:rsidRPr="00661223">
        <w:rPr>
          <w:rFonts w:cs="Times"/>
          <w:i/>
          <w:sz w:val="22"/>
        </w:rPr>
        <w:t xml:space="preserve"> </w:t>
      </w:r>
      <w:r>
        <w:rPr>
          <w:rFonts w:cs="Times"/>
          <w:i/>
          <w:sz w:val="22"/>
        </w:rPr>
        <w:t>Indication of power loss due to antenna switch network may help to balance the power</w:t>
      </w:r>
      <w:r w:rsidRPr="00B13FD6">
        <w:rPr>
          <w:rFonts w:cs="Times"/>
          <w:i/>
          <w:sz w:val="22"/>
        </w:rPr>
        <w:t>.</w:t>
      </w:r>
    </w:p>
    <w:p w14:paraId="198CFC76" w14:textId="77777777" w:rsidR="00A01567" w:rsidRDefault="00A01567" w:rsidP="001C5D07">
      <w:pPr>
        <w:pStyle w:val="BodyText"/>
        <w:spacing w:after="0"/>
        <w:rPr>
          <w:rFonts w:cs="Times"/>
          <w:b/>
          <w:i/>
          <w:sz w:val="22"/>
          <w:lang w:val="en-GB"/>
        </w:rPr>
      </w:pPr>
    </w:p>
    <w:p w14:paraId="6C4140E3" w14:textId="2DC92B40" w:rsidR="001C5D07" w:rsidRDefault="001C5D07" w:rsidP="001C5D07">
      <w:pPr>
        <w:pStyle w:val="BodyText"/>
        <w:spacing w:after="0"/>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Pr="00303AEE">
        <w:rPr>
          <w:rFonts w:cs="Times"/>
          <w:i/>
          <w:sz w:val="22"/>
        </w:rPr>
        <w:t>UE de</w:t>
      </w:r>
      <w:r>
        <w:rPr>
          <w:rFonts w:cs="Times"/>
          <w:i/>
          <w:sz w:val="22"/>
        </w:rPr>
        <w:t>cides between</w:t>
      </w:r>
      <w:r w:rsidRPr="00303AEE">
        <w:rPr>
          <w:rFonts w:cs="Times"/>
          <w:i/>
          <w:sz w:val="22"/>
        </w:rPr>
        <w:t xml:space="preserve"> the legacy or new DCI-based aperiodic SRS triggering </w:t>
      </w:r>
      <w:r>
        <w:rPr>
          <w:rFonts w:cs="Times"/>
          <w:i/>
          <w:sz w:val="22"/>
        </w:rPr>
        <w:t>based on whether the new DCI field is configured</w:t>
      </w:r>
      <w:r w:rsidRPr="003C65E1">
        <w:rPr>
          <w:rFonts w:cs="Times"/>
          <w:i/>
          <w:sz w:val="22"/>
        </w:rPr>
        <w:t>.</w:t>
      </w:r>
    </w:p>
    <w:p w14:paraId="680620E9" w14:textId="77777777" w:rsidR="001C5D07" w:rsidRPr="00661223" w:rsidRDefault="001C5D07" w:rsidP="001C5D07">
      <w:pPr>
        <w:pStyle w:val="BodyText"/>
        <w:spacing w:after="0"/>
        <w:ind w:firstLine="288"/>
        <w:rPr>
          <w:rFonts w:cs="Times"/>
          <w:i/>
          <w:sz w:val="22"/>
          <w:szCs w:val="20"/>
          <w:lang w:val="en-GB"/>
        </w:rPr>
      </w:pPr>
    </w:p>
    <w:p w14:paraId="4E2979B1" w14:textId="5803CAE2" w:rsidR="001C5D07" w:rsidRDefault="001C5D07" w:rsidP="001C5D07">
      <w:pPr>
        <w:pStyle w:val="BodyText"/>
        <w:spacing w:after="0"/>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Support Option 2 for definition of the slot offset, where the r</w:t>
      </w:r>
      <w:r w:rsidRPr="003C65E1">
        <w:rPr>
          <w:rFonts w:cs="Times"/>
          <w:i/>
          <w:sz w:val="22"/>
        </w:rPr>
        <w:t>eference slot is the slot indicated by the legacy triggering offset.</w:t>
      </w:r>
    </w:p>
    <w:p w14:paraId="248B222F" w14:textId="5FA9D715" w:rsidR="001C5D07" w:rsidRDefault="001C5D07" w:rsidP="001C5D07">
      <w:pPr>
        <w:pStyle w:val="BodyText"/>
        <w:spacing w:after="0"/>
        <w:rPr>
          <w:rFonts w:cs="Times"/>
          <w:i/>
          <w:sz w:val="22"/>
        </w:rPr>
      </w:pPr>
    </w:p>
    <w:p w14:paraId="4DF7AE40" w14:textId="77777777" w:rsidR="001C5D07" w:rsidRPr="00661223" w:rsidRDefault="001C5D07" w:rsidP="001C5D07">
      <w:pPr>
        <w:pStyle w:val="BodyText"/>
        <w:spacing w:after="0"/>
        <w:ind w:firstLine="288"/>
        <w:rPr>
          <w:rFonts w:cs="Times"/>
          <w:i/>
          <w:sz w:val="22"/>
          <w:szCs w:val="20"/>
          <w:lang w:val="en-GB"/>
        </w:rPr>
      </w:pPr>
    </w:p>
    <w:p w14:paraId="31E4A538" w14:textId="77777777" w:rsidR="001C5D07" w:rsidRDefault="001C5D07" w:rsidP="001C5D07">
      <w:pPr>
        <w:spacing w:after="0"/>
        <w:contextualSpacing/>
        <w:jc w:val="both"/>
        <w:rPr>
          <w:i/>
          <w:iCs/>
        </w:rPr>
      </w:pPr>
      <w:r w:rsidRPr="00661223">
        <w:rPr>
          <w:rFonts w:ascii="Times" w:hAnsi="Times" w:cs="Times"/>
          <w:b/>
          <w:i/>
          <w:sz w:val="22"/>
        </w:rPr>
        <w:t xml:space="preserve">Proposal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Pr="00B13FD6">
        <w:rPr>
          <w:i/>
          <w:iCs/>
        </w:rPr>
        <w:t xml:space="preserve">For 4T6R, </w:t>
      </w:r>
    </w:p>
    <w:p w14:paraId="2BA31243" w14:textId="77777777" w:rsidR="001C5D07" w:rsidRPr="001C5D07" w:rsidRDefault="001C5D07" w:rsidP="001C5D07">
      <w:pPr>
        <w:pStyle w:val="ListParagraph"/>
        <w:numPr>
          <w:ilvl w:val="0"/>
          <w:numId w:val="45"/>
        </w:numPr>
        <w:contextualSpacing/>
        <w:jc w:val="both"/>
        <w:rPr>
          <w:rFonts w:ascii="Times New Roman" w:hAnsi="Times New Roman"/>
          <w:i/>
          <w:iCs/>
        </w:rPr>
      </w:pPr>
      <w:r w:rsidRPr="001C5D07">
        <w:rPr>
          <w:rFonts w:ascii="Times New Roman" w:hAnsi="Times New Roman"/>
          <w:i/>
          <w:iCs/>
        </w:rPr>
        <w:t xml:space="preserve">three two-port SRS resources are transmitted, where the SRS port pair of the first and the third SRS resources are associated with a first UE antenna port pair, </w:t>
      </w:r>
      <w:r>
        <w:rPr>
          <w:rFonts w:ascii="Times New Roman" w:hAnsi="Times New Roman"/>
          <w:i/>
          <w:iCs/>
        </w:rPr>
        <w:t>and</w:t>
      </w:r>
      <w:r w:rsidRPr="001C5D07">
        <w:rPr>
          <w:rFonts w:ascii="Times New Roman" w:hAnsi="Times New Roman"/>
          <w:i/>
          <w:iCs/>
        </w:rPr>
        <w:t xml:space="preserve"> the SRS port pair of the second SRS resource is associated with a second UE antenna port pair.</w:t>
      </w:r>
    </w:p>
    <w:p w14:paraId="2A0061AB" w14:textId="40DC6918" w:rsidR="001C5D07" w:rsidRPr="001C5D07" w:rsidRDefault="001C5D07" w:rsidP="001C5D07">
      <w:pPr>
        <w:pStyle w:val="ListParagraph"/>
        <w:numPr>
          <w:ilvl w:val="0"/>
          <w:numId w:val="45"/>
        </w:numPr>
        <w:contextualSpacing/>
        <w:jc w:val="both"/>
        <w:rPr>
          <w:rFonts w:ascii="Times New Roman" w:hAnsi="Times New Roman"/>
          <w:i/>
        </w:rPr>
      </w:pPr>
      <w:r w:rsidRPr="001C5D07">
        <w:rPr>
          <w:rFonts w:ascii="Times New Roman" w:hAnsi="Times New Roman"/>
          <w:i/>
          <w:iCs/>
        </w:rPr>
        <w:t>UE transmit</w:t>
      </w:r>
      <w:r w:rsidR="004F1995">
        <w:rPr>
          <w:rFonts w:ascii="Times New Roman" w:hAnsi="Times New Roman"/>
          <w:i/>
          <w:iCs/>
        </w:rPr>
        <w:t>s</w:t>
      </w:r>
      <w:r w:rsidRPr="001C5D07">
        <w:rPr>
          <w:rFonts w:ascii="Times New Roman" w:hAnsi="Times New Roman"/>
          <w:i/>
          <w:iCs/>
        </w:rPr>
        <w:t xml:space="preserve"> the SRS resources sequentially without requiring any guard symbol between transmission of each SRS resource, Y=0.</w:t>
      </w:r>
    </w:p>
    <w:p w14:paraId="44C99718" w14:textId="77777777" w:rsidR="00A01567" w:rsidRDefault="00A01567" w:rsidP="001C5D07">
      <w:pPr>
        <w:pStyle w:val="BodyText"/>
        <w:spacing w:after="0"/>
        <w:rPr>
          <w:rFonts w:cs="Times"/>
          <w:b/>
          <w:i/>
          <w:sz w:val="22"/>
        </w:rPr>
      </w:pPr>
    </w:p>
    <w:p w14:paraId="11AD1C6B" w14:textId="6487B221" w:rsidR="001C5D07" w:rsidRDefault="00A01567" w:rsidP="001C5D07">
      <w:pPr>
        <w:pStyle w:val="BodyText"/>
        <w:spacing w:after="0"/>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i/>
          <w:iCs/>
        </w:rPr>
        <w:t>Study power imbalance indication for antenna switching.</w:t>
      </w:r>
    </w:p>
    <w:p w14:paraId="237EE516" w14:textId="7F775C0D" w:rsidR="00A8163B" w:rsidRPr="006D7081" w:rsidRDefault="00A8163B" w:rsidP="006D7081">
      <w:pPr>
        <w:pStyle w:val="BodyText"/>
        <w:spacing w:after="0"/>
        <w:rPr>
          <w:rFonts w:eastAsia="Times New Roman" w:cs="Times"/>
          <w:color w:val="000000"/>
          <w:sz w:val="22"/>
          <w:szCs w:val="22"/>
          <w:lang w:eastAsia="ko-KR"/>
        </w:rPr>
      </w:pPr>
    </w:p>
    <w:p w14:paraId="32220EEF" w14:textId="261E9579" w:rsidR="00C4142E" w:rsidRPr="00D208B1"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1D1046B6" w14:textId="77777777" w:rsidR="00B809EA" w:rsidRPr="00B809EA" w:rsidRDefault="00B809EA" w:rsidP="00B809EA">
      <w:pPr>
        <w:pStyle w:val="ListParagraph"/>
        <w:numPr>
          <w:ilvl w:val="0"/>
          <w:numId w:val="25"/>
        </w:numPr>
        <w:rPr>
          <w:rFonts w:ascii="Times" w:eastAsia="SimSun" w:hAnsi="Times" w:cs="Times"/>
        </w:rPr>
      </w:pPr>
      <w:r w:rsidRPr="00B809EA">
        <w:rPr>
          <w:rFonts w:ascii="Times" w:eastAsia="SimSun" w:hAnsi="Times" w:cs="Times"/>
        </w:rPr>
        <w:t>Chairman’s Notes, 3GPP TSG RAN WG1 Meeting #104bis-e, e-Meeting, April 12th – April 20th, 2021</w:t>
      </w:r>
    </w:p>
    <w:p w14:paraId="15087F64" w14:textId="0FE2CA2C" w:rsidR="000F4AAC" w:rsidRPr="000347EC" w:rsidRDefault="000F4AAC" w:rsidP="006D708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Pr>
          <w:rFonts w:cs="Times"/>
          <w:sz w:val="22"/>
          <w:szCs w:val="22"/>
        </w:rPr>
        <w:t>3GPP, 38.213</w:t>
      </w:r>
      <w:r w:rsidR="00DC393E" w:rsidRPr="00DC393E">
        <w:t xml:space="preserve"> </w:t>
      </w:r>
      <w:r w:rsidR="00DC393E" w:rsidRPr="00DC393E">
        <w:rPr>
          <w:rFonts w:cs="Times"/>
          <w:sz w:val="22"/>
          <w:szCs w:val="22"/>
        </w:rPr>
        <w:t>Physical layer procedures for control</w:t>
      </w:r>
      <w:r w:rsidR="00DC393E">
        <w:rPr>
          <w:rFonts w:cs="Times"/>
          <w:sz w:val="22"/>
          <w:szCs w:val="22"/>
        </w:rPr>
        <w:t>, Rel-16</w:t>
      </w:r>
    </w:p>
    <w:p w14:paraId="0A72B40F" w14:textId="7837C3CD" w:rsidR="000347EC" w:rsidRDefault="000347EC" w:rsidP="006D708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0347EC">
        <w:rPr>
          <w:rFonts w:eastAsiaTheme="minorEastAsia" w:cs="Times"/>
          <w:sz w:val="22"/>
          <w:szCs w:val="22"/>
          <w:lang w:eastAsia="zh-CN"/>
        </w:rPr>
        <w:t>R1-093026</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58, </w:t>
      </w:r>
      <w:r w:rsidRPr="000347EC">
        <w:rPr>
          <w:rFonts w:eastAsiaTheme="minorEastAsia" w:cs="Times"/>
          <w:sz w:val="22"/>
          <w:szCs w:val="22"/>
          <w:lang w:eastAsia="zh-CN"/>
        </w:rPr>
        <w:t>Hardware Calibration for Dual Layer Beamforming, Huawei,</w:t>
      </w:r>
      <w:r>
        <w:rPr>
          <w:rFonts w:eastAsiaTheme="minorEastAsia" w:cs="Times"/>
          <w:sz w:val="22"/>
          <w:szCs w:val="22"/>
          <w:lang w:eastAsia="zh-CN"/>
        </w:rPr>
        <w:t xml:space="preserve"> </w:t>
      </w:r>
      <w:r w:rsidR="00774A6D" w:rsidRPr="00774A6D">
        <w:rPr>
          <w:rFonts w:eastAsiaTheme="minorEastAsia" w:cs="Times"/>
          <w:sz w:val="22"/>
          <w:szCs w:val="22"/>
          <w:lang w:eastAsia="zh-CN"/>
        </w:rPr>
        <w:t>Shenzhen</w:t>
      </w:r>
      <w:r w:rsidR="00774A6D">
        <w:rPr>
          <w:rFonts w:eastAsiaTheme="minorEastAsia" w:cs="Times"/>
          <w:sz w:val="22"/>
          <w:szCs w:val="22"/>
          <w:lang w:eastAsia="zh-CN"/>
        </w:rPr>
        <w:t xml:space="preserve">, China, </w:t>
      </w:r>
      <w:r w:rsidRPr="000347EC">
        <w:rPr>
          <w:rFonts w:eastAsiaTheme="minorEastAsia" w:cs="Times"/>
          <w:sz w:val="22"/>
          <w:szCs w:val="22"/>
          <w:lang w:eastAsia="zh-CN"/>
        </w:rPr>
        <w:t>August 2009</w:t>
      </w:r>
    </w:p>
    <w:p w14:paraId="7B40B925" w14:textId="688C680B" w:rsidR="00774A6D" w:rsidRPr="00774A6D" w:rsidRDefault="00774A6D" w:rsidP="00774A6D">
      <w:pPr>
        <w:pStyle w:val="BodyText"/>
        <w:numPr>
          <w:ilvl w:val="0"/>
          <w:numId w:val="25"/>
        </w:numPr>
        <w:overflowPunct/>
        <w:autoSpaceDE/>
        <w:autoSpaceDN/>
        <w:adjustRightInd/>
        <w:spacing w:after="0"/>
        <w:contextualSpacing/>
        <w:textAlignment w:val="auto"/>
        <w:rPr>
          <w:rFonts w:cs="Times"/>
          <w:sz w:val="22"/>
          <w:szCs w:val="22"/>
        </w:rPr>
      </w:pPr>
      <w:r w:rsidRPr="00774A6D">
        <w:rPr>
          <w:rFonts w:eastAsiaTheme="minorEastAsia" w:cs="Times"/>
          <w:sz w:val="22"/>
          <w:szCs w:val="22"/>
          <w:lang w:eastAsia="zh-CN"/>
        </w:rPr>
        <w:t>R1-094641</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59, </w:t>
      </w:r>
      <w:r w:rsidRPr="00774A6D">
        <w:rPr>
          <w:rFonts w:cs="Times"/>
          <w:sz w:val="22"/>
          <w:szCs w:val="22"/>
        </w:rPr>
        <w:t>Performance study on Tx/Rx mismatch in LTE TDD Dual-layer beamforming</w:t>
      </w:r>
      <w:r>
        <w:rPr>
          <w:rFonts w:cs="Times"/>
          <w:sz w:val="22"/>
          <w:szCs w:val="22"/>
        </w:rPr>
        <w:t>,</w:t>
      </w:r>
      <w:r w:rsidRPr="00774A6D">
        <w:rPr>
          <w:rFonts w:cs="Times"/>
          <w:sz w:val="22"/>
          <w:szCs w:val="22"/>
        </w:rPr>
        <w:t xml:space="preserve"> Nokia, Nokia Siemens Networks, CATT, ZTE</w:t>
      </w:r>
      <w:r>
        <w:rPr>
          <w:rFonts w:cs="Times"/>
          <w:sz w:val="22"/>
          <w:szCs w:val="22"/>
        </w:rPr>
        <w:t xml:space="preserve">, </w:t>
      </w:r>
      <w:r w:rsidRPr="00774A6D">
        <w:rPr>
          <w:rFonts w:cs="Times"/>
          <w:sz w:val="22"/>
          <w:szCs w:val="22"/>
        </w:rPr>
        <w:t>Jeju, Korea, November, 2009</w:t>
      </w:r>
    </w:p>
    <w:p w14:paraId="0E77B632" w14:textId="77777777" w:rsidR="00FF0728" w:rsidRPr="007E62FC" w:rsidRDefault="00FF0728" w:rsidP="006D7081">
      <w:pPr>
        <w:pStyle w:val="BodyText"/>
        <w:overflowPunct/>
        <w:autoSpaceDE/>
        <w:autoSpaceDN/>
        <w:adjustRightInd/>
        <w:spacing w:after="0"/>
        <w:ind w:left="360"/>
        <w:contextualSpacing/>
        <w:textAlignment w:val="auto"/>
        <w:rPr>
          <w:rFonts w:eastAsiaTheme="minorEastAsia" w:cs="Times"/>
          <w:sz w:val="22"/>
          <w:szCs w:val="22"/>
          <w:lang w:eastAsia="zh-CN"/>
        </w:rPr>
      </w:pPr>
    </w:p>
    <w:p w14:paraId="6EBFC38E" w14:textId="77777777" w:rsidR="00FF0728" w:rsidRDefault="00E64433" w:rsidP="006D7081">
      <w:pPr>
        <w:pStyle w:val="Heading1"/>
        <w:numPr>
          <w:ilvl w:val="0"/>
          <w:numId w:val="4"/>
        </w:numPr>
        <w:spacing w:before="0" w:after="0"/>
        <w:contextualSpacing/>
        <w:jc w:val="both"/>
        <w:rPr>
          <w:rFonts w:cs="Arial"/>
          <w:smallCaps/>
          <w:lang w:val="en-US"/>
        </w:rPr>
      </w:pPr>
      <w:r w:rsidRPr="00E64433">
        <w:rPr>
          <w:rFonts w:cs="Arial"/>
          <w:smallCaps/>
          <w:lang w:val="en-US"/>
        </w:rPr>
        <w:t xml:space="preserve">Appendix </w:t>
      </w:r>
    </w:p>
    <w:p w14:paraId="25F99656" w14:textId="6E922372" w:rsidR="006E2096" w:rsidRPr="006E2096" w:rsidRDefault="006E2096" w:rsidP="006E2096">
      <w:pPr>
        <w:pStyle w:val="Heading1"/>
        <w:numPr>
          <w:ilvl w:val="1"/>
          <w:numId w:val="4"/>
        </w:numPr>
        <w:spacing w:before="0" w:after="0"/>
        <w:ind w:hanging="792"/>
        <w:contextualSpacing/>
        <w:jc w:val="both"/>
        <w:rPr>
          <w:rFonts w:cs="Arial"/>
          <w:smallCaps/>
          <w:sz w:val="28"/>
          <w:szCs w:val="16"/>
          <w:lang w:val="en-US"/>
        </w:rPr>
      </w:pPr>
      <w:r w:rsidRPr="006E2096">
        <w:rPr>
          <w:rFonts w:cs="Arial"/>
          <w:smallCaps/>
          <w:sz w:val="28"/>
          <w:szCs w:val="16"/>
          <w:lang w:val="en-US"/>
        </w:rPr>
        <w:t>Consideration of UE Coherence Capability</w:t>
      </w:r>
    </w:p>
    <w:p w14:paraId="55B3A26E" w14:textId="77777777" w:rsidR="006E2096" w:rsidRDefault="006E2096" w:rsidP="006E2096">
      <w:pPr>
        <w:pStyle w:val="Text0"/>
        <w:spacing w:line="240" w:lineRule="auto"/>
        <w:ind w:firstLine="360"/>
        <w:contextualSpacing/>
        <w:rPr>
          <w:sz w:val="22"/>
          <w:szCs w:val="22"/>
        </w:rPr>
      </w:pPr>
      <w:r w:rsidRPr="00163CF6">
        <w:rPr>
          <w:sz w:val="22"/>
          <w:szCs w:val="22"/>
        </w:rPr>
        <w:t>In NR Rel-15, three different transmission capabilities were introduced to allow a more reliable uplink transmission. The introduced UE transmission capabilities reflect the integrity of the uplink transmission chains in terms of phase/time coherency that are resulted from impairments. Therefore, by considering the reported UE capabilities, i.e., nonCoherent (NC), partialAndNonCoherent (PNC) and fullAndPartialAndNonCoherent (FPNC), the precoding operation can be adapted according to the coherence level of UE transmit architecture.  As such, due to potential phase/amplitude imbalances between different TX chains that correspond to the indicated UE coherence capability, only a specific subset of precoders is allowed for transmission.</w:t>
      </w:r>
    </w:p>
    <w:p w14:paraId="676B3006" w14:textId="77777777" w:rsidR="006E2096" w:rsidRPr="00163CF6" w:rsidRDefault="006E2096" w:rsidP="006E2096">
      <w:pPr>
        <w:pStyle w:val="Text0"/>
        <w:spacing w:line="240" w:lineRule="auto"/>
        <w:ind w:firstLine="360"/>
        <w:contextualSpacing/>
        <w:rPr>
          <w:sz w:val="22"/>
          <w:szCs w:val="22"/>
        </w:rPr>
      </w:pPr>
    </w:p>
    <w:p w14:paraId="161E3CC2" w14:textId="77777777" w:rsidR="006E2096" w:rsidRDefault="006E2096" w:rsidP="006E2096">
      <w:pPr>
        <w:keepNext/>
        <w:spacing w:after="0"/>
        <w:ind w:firstLine="180"/>
        <w:jc w:val="both"/>
        <w:rPr>
          <w:rFonts w:eastAsia="Times New Roman" w:cs="Times"/>
          <w:color w:val="000000"/>
          <w:sz w:val="22"/>
          <w:szCs w:val="22"/>
          <w:lang w:eastAsia="ko-KR"/>
        </w:rPr>
      </w:pPr>
      <w:r>
        <w:rPr>
          <w:sz w:val="22"/>
          <w:szCs w:val="22"/>
        </w:rPr>
        <w:t>An important</w:t>
      </w:r>
      <w:r w:rsidRPr="00163CF6">
        <w:rPr>
          <w:sz w:val="22"/>
          <w:szCs w:val="22"/>
        </w:rPr>
        <w:t xml:space="preserve"> </w:t>
      </w:r>
      <w:r>
        <w:rPr>
          <w:sz w:val="22"/>
          <w:szCs w:val="22"/>
        </w:rPr>
        <w:t>application</w:t>
      </w:r>
      <w:r w:rsidRPr="00163CF6">
        <w:rPr>
          <w:sz w:val="22"/>
          <w:szCs w:val="22"/>
        </w:rPr>
        <w:t xml:space="preserve"> of SRS is to have an estimate of the downlink CSI</w:t>
      </w:r>
      <w:r>
        <w:rPr>
          <w:sz w:val="22"/>
          <w:szCs w:val="22"/>
        </w:rPr>
        <w:t xml:space="preserve"> through an uplink measurement</w:t>
      </w:r>
      <w:r w:rsidRPr="00163CF6">
        <w:rPr>
          <w:sz w:val="22"/>
          <w:szCs w:val="22"/>
        </w:rPr>
        <w:t>.</w:t>
      </w:r>
      <w:r>
        <w:rPr>
          <w:sz w:val="22"/>
          <w:szCs w:val="22"/>
        </w:rPr>
        <w:t xml:space="preserve"> </w:t>
      </w:r>
      <w:r w:rsidRPr="00163CF6">
        <w:rPr>
          <w:rFonts w:eastAsia="Times New Roman" w:cs="Times"/>
          <w:color w:val="000000"/>
          <w:sz w:val="22"/>
          <w:szCs w:val="22"/>
          <w:lang w:eastAsia="ko-KR"/>
        </w:rPr>
        <w:t xml:space="preserve">Since </w:t>
      </w:r>
      <w:bookmarkStart w:id="12" w:name="_Hlk61457806"/>
      <w:r w:rsidRPr="00163CF6">
        <w:rPr>
          <w:rFonts w:eastAsia="Times New Roman" w:cs="Times"/>
          <w:color w:val="000000"/>
          <w:sz w:val="22"/>
          <w:szCs w:val="22"/>
          <w:lang w:eastAsia="ko-KR"/>
        </w:rPr>
        <w:t xml:space="preserve">UE coherence capability plays a key role in integrity of uplink transmission, </w:t>
      </w:r>
      <w:r>
        <w:rPr>
          <w:rFonts w:eastAsia="Times New Roman" w:cs="Times"/>
          <w:color w:val="000000"/>
          <w:sz w:val="22"/>
          <w:szCs w:val="22"/>
          <w:lang w:eastAsia="ko-KR"/>
        </w:rPr>
        <w:t xml:space="preserve">then any inaccuracy in uplink channel </w:t>
      </w:r>
      <w:r>
        <w:rPr>
          <w:rFonts w:eastAsia="Times New Roman" w:cs="Times"/>
          <w:color w:val="000000"/>
          <w:sz w:val="22"/>
          <w:szCs w:val="22"/>
          <w:lang w:eastAsia="ko-KR"/>
        </w:rPr>
        <w:lastRenderedPageBreak/>
        <w:t xml:space="preserve">estimation can directly impact the estimated CSI for downlink. </w:t>
      </w:r>
      <w:bookmarkEnd w:id="12"/>
      <w:r>
        <w:rPr>
          <w:rFonts w:eastAsia="Times New Roman" w:cs="Times"/>
          <w:color w:val="000000"/>
          <w:sz w:val="22"/>
          <w:szCs w:val="22"/>
          <w:lang w:eastAsia="ko-KR"/>
        </w:rPr>
        <w:t>T</w:t>
      </w:r>
      <w:r w:rsidRPr="00163CF6">
        <w:rPr>
          <w:rFonts w:eastAsia="Times New Roman" w:cs="Times"/>
          <w:color w:val="000000"/>
          <w:sz w:val="22"/>
          <w:szCs w:val="22"/>
          <w:lang w:eastAsia="ko-KR"/>
        </w:rPr>
        <w:t>herefore</w:t>
      </w:r>
      <w:r>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13" w:name="_Hlk61458002"/>
      <w:r>
        <w:rPr>
          <w:rFonts w:eastAsia="Times New Roman" w:cs="Times"/>
          <w:color w:val="000000"/>
          <w:sz w:val="22"/>
          <w:szCs w:val="22"/>
          <w:lang w:eastAsia="ko-KR"/>
        </w:rPr>
        <w:t xml:space="preserve">important to discuss </w:t>
      </w:r>
      <w:r w:rsidRPr="00163CF6">
        <w:rPr>
          <w:rFonts w:eastAsia="Times New Roman" w:cs="Times"/>
          <w:color w:val="000000"/>
          <w:sz w:val="22"/>
          <w:szCs w:val="22"/>
          <w:lang w:eastAsia="ko-KR"/>
        </w:rPr>
        <w:t>how UE coherence capability should be considered in implementation of SRS antenna switching for downlink CSI estimation.</w:t>
      </w:r>
    </w:p>
    <w:bookmarkEnd w:id="13"/>
    <w:p w14:paraId="210DAB81" w14:textId="77777777" w:rsidR="006E2096" w:rsidRPr="00CB4865" w:rsidRDefault="006E2096" w:rsidP="006E2096">
      <w:pPr>
        <w:spacing w:after="0"/>
        <w:ind w:firstLine="288"/>
        <w:jc w:val="both"/>
        <w:rPr>
          <w:sz w:val="22"/>
          <w:szCs w:val="22"/>
          <w:lang w:eastAsia="zh-CN"/>
        </w:rPr>
      </w:pPr>
      <w:r w:rsidRPr="00CB4865">
        <w:rPr>
          <w:sz w:val="22"/>
          <w:szCs w:val="22"/>
          <w:lang w:eastAsia="zh-CN"/>
        </w:rPr>
        <w:t xml:space="preserve">In brief, the problem is that for DL CSI estimation through SRS transmission, we consider reciprocity of the wireless channel. In other words, we assume that the transposed of the UL channel measured based on transmitted SRS represents a good estimate of the DL channel, and hence it can be used for determination of DL CSI and DL precoder. However, in a partial or non-coherent UE, the reciprocity assumption cannot hold true if we use all the 4 ports in a SRS resource. This is because the amplitude/phase imbalance of TX chain makes the channel measured by SRS transmission different from the actual DL channel. </w:t>
      </w:r>
    </w:p>
    <w:p w14:paraId="24794337" w14:textId="77777777" w:rsidR="006E2096" w:rsidRPr="00CB4865" w:rsidRDefault="006E2096" w:rsidP="006E2096">
      <w:pPr>
        <w:spacing w:after="0"/>
        <w:ind w:firstLine="288"/>
        <w:jc w:val="both"/>
        <w:rPr>
          <w:sz w:val="22"/>
          <w:szCs w:val="22"/>
          <w:lang w:val="en-US" w:eastAsia="zh-CN"/>
        </w:rPr>
      </w:pPr>
      <w:r w:rsidRPr="00CB4865">
        <w:rPr>
          <w:sz w:val="22"/>
          <w:szCs w:val="22"/>
          <w:lang w:eastAsia="zh-CN"/>
        </w:rPr>
        <w:t xml:space="preserve">Let’s assume that the estimated UL channel from SRS transmission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r>
          <w:rPr>
            <w:rFonts w:ascii="Cambria Math" w:hAnsi="Cambria Math"/>
            <w:sz w:val="22"/>
            <w:szCs w:val="22"/>
            <w:lang w:eastAsia="zh-CN"/>
          </w:rPr>
          <m:t>=</m:t>
        </m:r>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where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is a diagonal matrix representing the distortion imposed by TX RF chain of a partially/non-coherent UE. Then, the DL channel is estimated as the transpose of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oMath>
      <w:r w:rsidRPr="00CB4865">
        <w:rPr>
          <w:sz w:val="22"/>
          <w:szCs w:val="22"/>
          <w:lang w:eastAsia="zh-CN"/>
        </w:rPr>
        <w:t xml:space="preserve"> that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DL</m:t>
            </m:r>
          </m:sub>
        </m:sSub>
        <m:r>
          <w:rPr>
            <w:rFonts w:ascii="Cambria Math" w:hAnsi="Cambria Math"/>
            <w:sz w:val="22"/>
            <w:szCs w:val="22"/>
            <w:lang w:eastAsia="zh-CN"/>
          </w:rPr>
          <m:t>=</m:t>
        </m:r>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e>
          <m:sup>
            <m:r>
              <m:rPr>
                <m:sty m:val="bi"/>
              </m:rPr>
              <w:rPr>
                <w:rFonts w:ascii="Cambria Math" w:hAnsi="Cambria Math"/>
                <w:sz w:val="22"/>
                <w:szCs w:val="22"/>
                <w:lang w:eastAsia="zh-CN"/>
              </w:rPr>
              <m:t>T</m:t>
            </m:r>
          </m:sup>
        </m:sSup>
      </m:oMath>
      <w:r w:rsidRPr="00CB4865">
        <w:rPr>
          <w:b/>
          <w:bCs/>
          <w:sz w:val="22"/>
          <w:szCs w:val="22"/>
          <w:lang w:eastAsia="zh-CN"/>
        </w:rPr>
        <w:t>=</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b/>
          <w:bCs/>
          <w:sz w:val="22"/>
          <w:szCs w:val="22"/>
          <w:lang w:eastAsia="zh-CN"/>
        </w:rPr>
        <w:t xml:space="preserve"> </w:t>
      </w:r>
      <w:r w:rsidRPr="00CB4865">
        <w:rPr>
          <w:sz w:val="22"/>
          <w:szCs w:val="22"/>
          <w:lang w:eastAsia="zh-CN"/>
        </w:rPr>
        <w:t xml:space="preserve">which is different from the actual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In a more practical terms, as a result of impairment, we would be designing the precoder assuming that the DL channel is </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while the actual channel is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Therefore, there will be a mismatch between the precoder designed based on the measured channel by SRS and the actual channel that results in some degradation in the performance.</w:t>
      </w:r>
    </w:p>
    <w:p w14:paraId="5B14562B" w14:textId="77777777" w:rsidR="006E2096" w:rsidRPr="00CB4865" w:rsidRDefault="006E2096" w:rsidP="006E2096">
      <w:pPr>
        <w:spacing w:after="0"/>
        <w:ind w:firstLine="288"/>
        <w:jc w:val="both"/>
        <w:rPr>
          <w:sz w:val="22"/>
          <w:szCs w:val="22"/>
          <w:lang w:eastAsia="zh-CN"/>
        </w:rPr>
      </w:pPr>
      <w:r w:rsidRPr="00CB4865">
        <w:rPr>
          <w:sz w:val="22"/>
          <w:szCs w:val="22"/>
          <w:lang w:eastAsia="zh-CN"/>
        </w:rPr>
        <w:t>Therefore in our view, UE coherence capability should be considered for configuration of SRS resources for AS operation. For example, for a fully coherent 4T8R UE, it should be OK if we use two 4-port SRS resources for AS. However, for a partially-coherent UE, where coherency is maintained only over two ports, we should use four 2-port SRS resources. In other words, for AS operation, a partially-coherent 4T8R UE should use a similar SRS resource configuration as 2T8R UE.</w:t>
      </w:r>
    </w:p>
    <w:p w14:paraId="363A8A83" w14:textId="77777777" w:rsidR="006E2096" w:rsidRDefault="006E2096" w:rsidP="006E2096">
      <w:pPr>
        <w:pStyle w:val="BodyText"/>
        <w:spacing w:after="0"/>
        <w:rPr>
          <w:rFonts w:cs="Times"/>
          <w:b/>
          <w:i/>
          <w:sz w:val="22"/>
        </w:rPr>
      </w:pPr>
    </w:p>
    <w:p w14:paraId="7EE083BA" w14:textId="4596A7A0" w:rsidR="006E2096" w:rsidRDefault="006E2096" w:rsidP="006E2096">
      <w:pPr>
        <w:pStyle w:val="BodyText"/>
        <w:spacing w:after="0"/>
        <w:rPr>
          <w:rFonts w:cs="Times"/>
          <w:i/>
          <w:sz w:val="22"/>
        </w:rPr>
      </w:pPr>
      <w:r w:rsidRPr="00661223">
        <w:rPr>
          <w:rFonts w:cs="Times"/>
          <w:b/>
          <w:i/>
          <w:sz w:val="22"/>
        </w:rPr>
        <w:t xml:space="preserve">Observation </w:t>
      </w:r>
      <w:r>
        <w:rPr>
          <w:rFonts w:cs="Times"/>
          <w:b/>
          <w:i/>
          <w:sz w:val="22"/>
        </w:rPr>
        <w:t>A1</w:t>
      </w:r>
      <w:r w:rsidRPr="00661223">
        <w:rPr>
          <w:rFonts w:cs="Times"/>
          <w:b/>
          <w:i/>
          <w:sz w:val="22"/>
        </w:rPr>
        <w:t>:</w:t>
      </w:r>
      <w:r w:rsidRPr="00661223">
        <w:rPr>
          <w:rFonts w:cs="Times"/>
          <w:i/>
          <w:sz w:val="22"/>
        </w:rPr>
        <w:t xml:space="preserve"> </w:t>
      </w:r>
      <w:r w:rsidRPr="004065E8">
        <w:rPr>
          <w:rFonts w:cs="Times"/>
          <w:i/>
          <w:sz w:val="22"/>
        </w:rPr>
        <w:t xml:space="preserve">UE coherence capability plays a key role in integrity of uplink transmission, </w:t>
      </w:r>
      <w:r>
        <w:rPr>
          <w:rFonts w:cs="Times"/>
          <w:i/>
          <w:sz w:val="22"/>
        </w:rPr>
        <w:t xml:space="preserve">therefore </w:t>
      </w:r>
      <w:r w:rsidRPr="004065E8">
        <w:rPr>
          <w:rFonts w:cs="Times"/>
          <w:i/>
          <w:sz w:val="22"/>
        </w:rPr>
        <w:t xml:space="preserve">any inaccuracy in uplink channel estimation </w:t>
      </w:r>
      <w:r>
        <w:rPr>
          <w:rFonts w:cs="Times"/>
          <w:i/>
          <w:sz w:val="22"/>
        </w:rPr>
        <w:t xml:space="preserve">can </w:t>
      </w:r>
      <w:r w:rsidRPr="004065E8">
        <w:rPr>
          <w:rFonts w:cs="Times"/>
          <w:i/>
          <w:sz w:val="22"/>
        </w:rPr>
        <w:t xml:space="preserve">directly impact the </w:t>
      </w:r>
      <w:r>
        <w:rPr>
          <w:rFonts w:cs="Times"/>
          <w:i/>
          <w:sz w:val="22"/>
        </w:rPr>
        <w:t xml:space="preserve">validity of the </w:t>
      </w:r>
      <w:r w:rsidRPr="004065E8">
        <w:rPr>
          <w:rFonts w:cs="Times"/>
          <w:i/>
          <w:sz w:val="22"/>
        </w:rPr>
        <w:t>estimated CSI for downlink.</w:t>
      </w:r>
    </w:p>
    <w:p w14:paraId="062A62FF" w14:textId="77777777" w:rsidR="006E2096" w:rsidRPr="00661223" w:rsidRDefault="006E2096" w:rsidP="006E2096">
      <w:pPr>
        <w:pStyle w:val="BodyText"/>
        <w:spacing w:after="0"/>
        <w:ind w:firstLine="288"/>
        <w:rPr>
          <w:rFonts w:cs="Times"/>
          <w:i/>
          <w:sz w:val="22"/>
          <w:szCs w:val="20"/>
          <w:lang w:val="en-GB"/>
        </w:rPr>
      </w:pPr>
    </w:p>
    <w:p w14:paraId="1A4ABC48" w14:textId="77777777" w:rsidR="00DD48B0" w:rsidRPr="00DD48B0" w:rsidRDefault="006E2096" w:rsidP="00DD48B0">
      <w:pPr>
        <w:ind w:firstLine="288"/>
        <w:jc w:val="both"/>
        <w:rPr>
          <w:sz w:val="22"/>
          <w:szCs w:val="22"/>
        </w:rPr>
      </w:pPr>
      <w:r w:rsidRPr="00CB4865">
        <w:rPr>
          <w:sz w:val="22"/>
          <w:szCs w:val="22"/>
          <w:lang w:eastAsia="zh-CN"/>
        </w:rPr>
        <w:t xml:space="preserve">By relying on coherency definition in </w:t>
      </w:r>
      <w:r>
        <w:rPr>
          <w:sz w:val="22"/>
          <w:szCs w:val="22"/>
          <w:lang w:eastAsia="zh-CN"/>
        </w:rPr>
        <w:t xml:space="preserve">section </w:t>
      </w:r>
      <w:r w:rsidRPr="00CB4865">
        <w:rPr>
          <w:sz w:val="22"/>
          <w:szCs w:val="22"/>
          <w:lang w:eastAsia="zh-CN"/>
        </w:rPr>
        <w:t>(6.4D.4)</w:t>
      </w:r>
      <w:r>
        <w:rPr>
          <w:sz w:val="22"/>
          <w:szCs w:val="22"/>
          <w:lang w:eastAsia="zh-CN"/>
        </w:rPr>
        <w:t xml:space="preserve"> of </w:t>
      </w:r>
      <w:r w:rsidRPr="00CB4865">
        <w:rPr>
          <w:sz w:val="22"/>
          <w:szCs w:val="22"/>
          <w:lang w:eastAsia="zh-CN"/>
        </w:rPr>
        <w:t>38.1010</w:t>
      </w:r>
      <w:r>
        <w:rPr>
          <w:sz w:val="22"/>
          <w:szCs w:val="22"/>
          <w:lang w:eastAsia="zh-CN"/>
        </w:rPr>
        <w:t xml:space="preserve"> [A1]</w:t>
      </w:r>
      <w:r w:rsidRPr="00CB4865">
        <w:rPr>
          <w:sz w:val="22"/>
          <w:szCs w:val="22"/>
          <w:lang w:eastAsia="zh-CN"/>
        </w:rPr>
        <w:t xml:space="preserve">, we </w:t>
      </w:r>
      <w:r>
        <w:rPr>
          <w:sz w:val="22"/>
          <w:szCs w:val="22"/>
          <w:lang w:eastAsia="zh-CN"/>
        </w:rPr>
        <w:t>have</w:t>
      </w:r>
      <w:r w:rsidRPr="00CB4865">
        <w:rPr>
          <w:sz w:val="22"/>
          <w:szCs w:val="22"/>
          <w:lang w:eastAsia="zh-CN"/>
        </w:rPr>
        <w:t xml:space="preserve"> evaluat</w:t>
      </w:r>
      <w:r>
        <w:rPr>
          <w:sz w:val="22"/>
          <w:szCs w:val="22"/>
          <w:lang w:eastAsia="zh-CN"/>
        </w:rPr>
        <w:t>ed</w:t>
      </w:r>
      <w:r w:rsidRPr="00CB4865">
        <w:rPr>
          <w:sz w:val="22"/>
          <w:szCs w:val="22"/>
          <w:lang w:eastAsia="zh-CN"/>
        </w:rPr>
        <w:t xml:space="preserve"> the performance of different SRS AS configuration for a 4T8R partial coherent UE. Also, since UE vendors may use </w:t>
      </w:r>
      <w:r w:rsidRPr="001A2977">
        <w:rPr>
          <w:sz w:val="22"/>
          <w:szCs w:val="22"/>
          <w:lang w:eastAsia="zh-CN"/>
        </w:rPr>
        <w:t xml:space="preserve">different level of accuracy for their TX factory calibration, we considered different level of </w:t>
      </w:r>
      <w:r>
        <w:rPr>
          <w:sz w:val="22"/>
          <w:szCs w:val="22"/>
          <w:lang w:eastAsia="zh-CN"/>
        </w:rPr>
        <w:t xml:space="preserve">calibration </w:t>
      </w:r>
      <w:r w:rsidRPr="001A2977">
        <w:rPr>
          <w:sz w:val="22"/>
          <w:szCs w:val="22"/>
          <w:lang w:eastAsia="zh-CN"/>
        </w:rPr>
        <w:t xml:space="preserve">accuracies for this evaluation. </w:t>
      </w:r>
      <w:r w:rsidRPr="001A2977">
        <w:rPr>
          <w:sz w:val="22"/>
          <w:szCs w:val="22"/>
          <w:lang w:eastAsia="zh-CN"/>
        </w:rPr>
        <w:fldChar w:fldCharType="begin"/>
      </w:r>
      <w:r w:rsidRPr="001A2977">
        <w:rPr>
          <w:sz w:val="22"/>
          <w:szCs w:val="22"/>
          <w:lang w:eastAsia="zh-CN"/>
        </w:rPr>
        <w:instrText xml:space="preserve"> REF _Ref68186656 \h  \* MERGEFORMAT </w:instrText>
      </w:r>
      <w:r w:rsidRPr="001A2977">
        <w:rPr>
          <w:sz w:val="22"/>
          <w:szCs w:val="22"/>
          <w:lang w:eastAsia="zh-CN"/>
        </w:rPr>
      </w:r>
      <w:r w:rsidRPr="001A2977">
        <w:rPr>
          <w:sz w:val="22"/>
          <w:szCs w:val="22"/>
          <w:lang w:eastAsia="zh-CN"/>
        </w:rPr>
        <w:fldChar w:fldCharType="separate"/>
      </w:r>
      <w:r w:rsidR="00DD48B0" w:rsidRPr="00DD48B0">
        <w:rPr>
          <w:noProof/>
          <w:sz w:val="22"/>
          <w:szCs w:val="22"/>
        </w:rPr>
        <w:drawing>
          <wp:inline distT="0" distB="0" distL="0" distR="0" wp14:anchorId="03C68843" wp14:editId="72662224">
            <wp:extent cx="6457950" cy="28822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629F49A8" w14:textId="77777777" w:rsidR="00DD48B0" w:rsidRPr="00DD48B0" w:rsidRDefault="00DD48B0" w:rsidP="00DD48B0">
      <w:pPr>
        <w:ind w:firstLine="288"/>
        <w:jc w:val="both"/>
        <w:rPr>
          <w:sz w:val="22"/>
          <w:szCs w:val="22"/>
        </w:rPr>
      </w:pPr>
      <w:r w:rsidRPr="00DD48B0">
        <w:rPr>
          <w:noProof/>
          <w:sz w:val="22"/>
          <w:szCs w:val="22"/>
        </w:rPr>
        <w:t>Figure</w:t>
      </w:r>
      <w:r w:rsidRPr="00667C71">
        <w:rPr>
          <w:b/>
          <w:bCs/>
          <w:sz w:val="22"/>
          <w:szCs w:val="22"/>
        </w:rPr>
        <w:t xml:space="preserve"> </w:t>
      </w:r>
      <w:r>
        <w:rPr>
          <w:b/>
          <w:bCs/>
          <w:noProof/>
          <w:sz w:val="22"/>
          <w:szCs w:val="22"/>
        </w:rPr>
        <w:t>4</w:t>
      </w:r>
      <w:r w:rsidR="006E2096" w:rsidRPr="001A2977">
        <w:rPr>
          <w:sz w:val="22"/>
          <w:szCs w:val="22"/>
          <w:lang w:eastAsia="zh-CN"/>
        </w:rPr>
        <w:fldChar w:fldCharType="end"/>
      </w:r>
      <w:r w:rsidR="006E2096" w:rsidRPr="001A2977">
        <w:rPr>
          <w:sz w:val="22"/>
          <w:szCs w:val="22"/>
          <w:lang w:eastAsia="zh-CN"/>
        </w:rPr>
        <w:t xml:space="preserve"> shows</w:t>
      </w:r>
      <w:r w:rsidR="006E2096">
        <w:rPr>
          <w:sz w:val="22"/>
          <w:szCs w:val="22"/>
          <w:lang w:eastAsia="zh-CN"/>
        </w:rPr>
        <w:t xml:space="preserve"> impact of different cases of SRS configuration for downlink channel sounding. The relative measured SNR gain for each case is summarized in Table 1. Evaluation assumptions and other details are </w:t>
      </w:r>
      <w:r w:rsidR="006E2096">
        <w:rPr>
          <w:sz w:val="22"/>
          <w:szCs w:val="22"/>
          <w:lang w:eastAsia="zh-CN"/>
        </w:rPr>
        <w:lastRenderedPageBreak/>
        <w:t xml:space="preserve">summarized in Appendix. The presented results in </w:t>
      </w:r>
      <w:r w:rsidR="006E2096" w:rsidRPr="001A2977">
        <w:rPr>
          <w:sz w:val="22"/>
          <w:szCs w:val="22"/>
          <w:lang w:eastAsia="zh-CN"/>
        </w:rPr>
        <w:fldChar w:fldCharType="begin"/>
      </w:r>
      <w:r w:rsidR="006E2096" w:rsidRPr="001A2977">
        <w:rPr>
          <w:sz w:val="22"/>
          <w:szCs w:val="22"/>
          <w:lang w:eastAsia="zh-CN"/>
        </w:rPr>
        <w:instrText xml:space="preserve"> REF _Ref68186656 \h  \* MERGEFORMAT </w:instrText>
      </w:r>
      <w:r w:rsidR="006E2096" w:rsidRPr="001A2977">
        <w:rPr>
          <w:sz w:val="22"/>
          <w:szCs w:val="22"/>
          <w:lang w:eastAsia="zh-CN"/>
        </w:rPr>
      </w:r>
      <w:r w:rsidR="006E2096" w:rsidRPr="001A2977">
        <w:rPr>
          <w:sz w:val="22"/>
          <w:szCs w:val="22"/>
          <w:lang w:eastAsia="zh-CN"/>
        </w:rPr>
        <w:fldChar w:fldCharType="separate"/>
      </w:r>
      <w:r w:rsidRPr="00DD48B0">
        <w:rPr>
          <w:noProof/>
          <w:sz w:val="22"/>
          <w:szCs w:val="22"/>
        </w:rPr>
        <w:drawing>
          <wp:inline distT="0" distB="0" distL="0" distR="0" wp14:anchorId="1FA34FF9" wp14:editId="573FD102">
            <wp:extent cx="6457950" cy="28822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5691F1D4" w14:textId="4642137E" w:rsidR="006E2096" w:rsidRDefault="00DD48B0" w:rsidP="006E2096">
      <w:pPr>
        <w:spacing w:after="0"/>
        <w:ind w:firstLine="288"/>
        <w:jc w:val="both"/>
        <w:rPr>
          <w:sz w:val="22"/>
          <w:szCs w:val="22"/>
          <w:lang w:eastAsia="zh-CN"/>
        </w:rPr>
      </w:pPr>
      <w:r w:rsidRPr="00DD48B0">
        <w:rPr>
          <w:noProof/>
          <w:sz w:val="22"/>
          <w:szCs w:val="22"/>
        </w:rPr>
        <w:t>Figure</w:t>
      </w:r>
      <w:r w:rsidRPr="00667C71">
        <w:rPr>
          <w:b/>
          <w:bCs/>
          <w:sz w:val="22"/>
          <w:szCs w:val="22"/>
        </w:rPr>
        <w:t xml:space="preserve"> </w:t>
      </w:r>
      <w:r>
        <w:rPr>
          <w:b/>
          <w:bCs/>
          <w:noProof/>
          <w:sz w:val="22"/>
          <w:szCs w:val="22"/>
        </w:rPr>
        <w:t>4</w:t>
      </w:r>
      <w:r w:rsidR="006E2096" w:rsidRPr="001A2977">
        <w:rPr>
          <w:sz w:val="22"/>
          <w:szCs w:val="22"/>
          <w:lang w:eastAsia="zh-CN"/>
        </w:rPr>
        <w:fldChar w:fldCharType="end"/>
      </w:r>
      <w:r w:rsidR="006E2096">
        <w:rPr>
          <w:sz w:val="22"/>
          <w:szCs w:val="22"/>
          <w:lang w:eastAsia="zh-CN"/>
        </w:rPr>
        <w:t xml:space="preserve"> covers </w:t>
      </w:r>
      <w:r w:rsidR="006E2096" w:rsidRPr="00CB4865">
        <w:rPr>
          <w:sz w:val="22"/>
          <w:szCs w:val="22"/>
          <w:lang w:eastAsia="zh-CN"/>
        </w:rPr>
        <w:t xml:space="preserve">7 </w:t>
      </w:r>
      <w:r w:rsidR="006E2096">
        <w:rPr>
          <w:sz w:val="22"/>
          <w:szCs w:val="22"/>
          <w:lang w:eastAsia="zh-CN"/>
        </w:rPr>
        <w:t xml:space="preserve">different </w:t>
      </w:r>
      <w:r w:rsidR="006E2096" w:rsidRPr="00CB4865">
        <w:rPr>
          <w:sz w:val="22"/>
          <w:szCs w:val="22"/>
          <w:lang w:eastAsia="zh-CN"/>
        </w:rPr>
        <w:t>cases as described below:</w:t>
      </w:r>
    </w:p>
    <w:p w14:paraId="37F72723" w14:textId="77777777" w:rsidR="006E2096" w:rsidRPr="00CB4865" w:rsidRDefault="006E2096" w:rsidP="006E2096">
      <w:pPr>
        <w:spacing w:after="0"/>
        <w:ind w:firstLine="288"/>
        <w:jc w:val="both"/>
        <w:rPr>
          <w:sz w:val="22"/>
          <w:szCs w:val="22"/>
          <w:lang w:eastAsia="zh-CN"/>
        </w:rPr>
      </w:pPr>
    </w:p>
    <w:p w14:paraId="1FA52A61" w14:textId="77777777" w:rsidR="006E2096" w:rsidRPr="005F22BC" w:rsidRDefault="006E2096" w:rsidP="006E2096">
      <w:pPr>
        <w:pStyle w:val="ListParagraph"/>
        <w:numPr>
          <w:ilvl w:val="0"/>
          <w:numId w:val="43"/>
        </w:numPr>
        <w:jc w:val="both"/>
        <w:rPr>
          <w:rFonts w:ascii="Times New Roman" w:hAnsi="Times New Roman"/>
          <w:sz w:val="20"/>
          <w:szCs w:val="20"/>
          <w:lang w:eastAsia="zh-CN"/>
        </w:rPr>
      </w:pPr>
      <w:r w:rsidRPr="005F22BC">
        <w:rPr>
          <w:rFonts w:ascii="Times New Roman" w:hAnsi="Times New Roman"/>
          <w:b/>
          <w:bCs/>
          <w:lang w:eastAsia="zh-CN"/>
        </w:rPr>
        <w:t>Benchmark</w:t>
      </w:r>
      <w:r w:rsidRPr="005F22BC">
        <w:rPr>
          <w:rFonts w:ascii="Times New Roman" w:hAnsi="Times New Roman"/>
          <w:lang w:eastAsia="zh-CN"/>
        </w:rPr>
        <w:t>:</w:t>
      </w:r>
    </w:p>
    <w:p w14:paraId="1E579BB7" w14:textId="77777777" w:rsidR="006E2096" w:rsidRDefault="006E2096" w:rsidP="006E2096">
      <w:pPr>
        <w:pStyle w:val="ListParagraph"/>
        <w:numPr>
          <w:ilvl w:val="1"/>
          <w:numId w:val="43"/>
        </w:numPr>
        <w:jc w:val="both"/>
        <w:rPr>
          <w:rFonts w:ascii="Times New Roman" w:hAnsi="Times New Roman"/>
          <w:lang w:eastAsia="zh-CN"/>
        </w:rPr>
      </w:pPr>
      <w:r w:rsidRPr="005F22BC">
        <w:rPr>
          <w:rFonts w:ascii="Times New Roman" w:hAnsi="Times New Roman"/>
          <w:lang w:eastAsia="zh-CN"/>
        </w:rPr>
        <w:t>Case 0: 4T8R AS by an ideal fully coherent and perfectly calibrated transmitter as an upper bound of performance</w:t>
      </w:r>
    </w:p>
    <w:p w14:paraId="21FD721B" w14:textId="77777777" w:rsidR="006E2096" w:rsidRPr="005F22BC" w:rsidRDefault="006E2096" w:rsidP="006E2096">
      <w:pPr>
        <w:pStyle w:val="ListParagraph"/>
        <w:jc w:val="both"/>
        <w:rPr>
          <w:rFonts w:ascii="Times New Roman" w:hAnsi="Times New Roman"/>
          <w:lang w:eastAsia="zh-CN"/>
        </w:rPr>
      </w:pPr>
      <w:r w:rsidRPr="005F22BC">
        <w:rPr>
          <w:rFonts w:ascii="Times New Roman" w:hAnsi="Times New Roman"/>
          <w:lang w:eastAsia="zh-CN"/>
        </w:rPr>
        <w:t xml:space="preserve"> </w:t>
      </w:r>
    </w:p>
    <w:p w14:paraId="130F393F" w14:textId="77777777" w:rsidR="006E2096" w:rsidRPr="005F22BC" w:rsidRDefault="006E2096" w:rsidP="006E2096">
      <w:pPr>
        <w:pStyle w:val="ListParagraph"/>
        <w:numPr>
          <w:ilvl w:val="0"/>
          <w:numId w:val="43"/>
        </w:numPr>
        <w:jc w:val="both"/>
        <w:rPr>
          <w:rFonts w:ascii="Times New Roman" w:hAnsi="Times New Roman"/>
          <w:lang w:eastAsia="zh-CN"/>
        </w:rPr>
      </w:pPr>
      <w:r w:rsidRPr="005F22BC">
        <w:rPr>
          <w:rFonts w:ascii="Times New Roman" w:hAnsi="Times New Roman"/>
          <w:b/>
          <w:bCs/>
          <w:lang w:eastAsia="zh-CN"/>
        </w:rPr>
        <w:t>4T8R-based AS cases</w:t>
      </w:r>
      <w:r w:rsidRPr="005F22BC">
        <w:rPr>
          <w:rFonts w:ascii="Times New Roman" w:hAnsi="Times New Roman"/>
          <w:lang w:eastAsia="zh-CN"/>
        </w:rPr>
        <w:t>:</w:t>
      </w:r>
    </w:p>
    <w:p w14:paraId="4A13EBA5" w14:textId="77777777" w:rsidR="006E2096" w:rsidRPr="005F22BC" w:rsidRDefault="006E2096" w:rsidP="006E2096">
      <w:pPr>
        <w:pStyle w:val="ListParagraph"/>
        <w:numPr>
          <w:ilvl w:val="1"/>
          <w:numId w:val="43"/>
        </w:numPr>
        <w:jc w:val="both"/>
        <w:rPr>
          <w:rFonts w:ascii="Times New Roman" w:hAnsi="Times New Roman"/>
          <w:lang w:eastAsia="zh-CN"/>
        </w:rPr>
      </w:pPr>
      <w:r w:rsidRPr="005F22BC">
        <w:rPr>
          <w:rFonts w:ascii="Times New Roman" w:hAnsi="Times New Roman"/>
          <w:lang w:eastAsia="zh-CN"/>
        </w:rPr>
        <w:t>Case 1: A partial coherent UE with no calibration</w:t>
      </w:r>
    </w:p>
    <w:p w14:paraId="7943F6E6" w14:textId="77777777" w:rsidR="006E2096" w:rsidRPr="005F22BC" w:rsidRDefault="006E2096" w:rsidP="006E2096">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2: A partial coherent UE, assuming that PAs within each coherent pair is calibrated to +/- </w:t>
      </w:r>
      <w:r>
        <w:rPr>
          <w:rFonts w:ascii="Times New Roman" w:hAnsi="Times New Roman"/>
          <w:lang w:eastAsia="zh-CN"/>
        </w:rPr>
        <w:t>1</w:t>
      </w:r>
      <w:r w:rsidRPr="005F22BC">
        <w:rPr>
          <w:rFonts w:ascii="Times New Roman" w:hAnsi="Times New Roman"/>
          <w:lang w:eastAsia="zh-CN"/>
        </w:rPr>
        <w:t xml:space="preserve"> dB</w:t>
      </w:r>
    </w:p>
    <w:p w14:paraId="3F63CD37" w14:textId="77777777" w:rsidR="006E2096" w:rsidRDefault="006E2096" w:rsidP="006E2096">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3: A partial coherent UE, assuming that PAs within each coherent pair is calibrated to +/- </w:t>
      </w:r>
      <w:r>
        <w:rPr>
          <w:rFonts w:ascii="Times New Roman" w:hAnsi="Times New Roman"/>
          <w:lang w:eastAsia="zh-CN"/>
        </w:rPr>
        <w:t>0.1</w:t>
      </w:r>
      <w:r w:rsidRPr="005F22BC">
        <w:rPr>
          <w:rFonts w:ascii="Times New Roman" w:hAnsi="Times New Roman"/>
          <w:lang w:eastAsia="zh-CN"/>
        </w:rPr>
        <w:t xml:space="preserve"> dB</w:t>
      </w:r>
    </w:p>
    <w:p w14:paraId="72C493F7" w14:textId="77777777" w:rsidR="006E2096" w:rsidRPr="005F22BC" w:rsidRDefault="006E2096" w:rsidP="006E2096">
      <w:pPr>
        <w:pStyle w:val="ListParagraph"/>
        <w:jc w:val="both"/>
        <w:rPr>
          <w:rFonts w:ascii="Times New Roman" w:hAnsi="Times New Roman"/>
          <w:lang w:eastAsia="zh-CN"/>
        </w:rPr>
      </w:pPr>
    </w:p>
    <w:p w14:paraId="7A6D5487" w14:textId="77777777" w:rsidR="006E2096" w:rsidRPr="005F22BC" w:rsidRDefault="006E2096" w:rsidP="006E2096">
      <w:pPr>
        <w:pStyle w:val="ListParagraph"/>
        <w:numPr>
          <w:ilvl w:val="0"/>
          <w:numId w:val="43"/>
        </w:numPr>
        <w:jc w:val="both"/>
        <w:rPr>
          <w:rFonts w:ascii="Times New Roman" w:hAnsi="Times New Roman"/>
          <w:lang w:eastAsia="zh-CN"/>
        </w:rPr>
      </w:pPr>
      <w:r w:rsidRPr="005F22BC">
        <w:rPr>
          <w:rFonts w:ascii="Times New Roman" w:hAnsi="Times New Roman"/>
          <w:b/>
          <w:bCs/>
          <w:lang w:eastAsia="zh-CN"/>
        </w:rPr>
        <w:t>2T8R-based AS cases</w:t>
      </w:r>
      <w:r w:rsidRPr="005F22BC">
        <w:rPr>
          <w:rFonts w:ascii="Times New Roman" w:hAnsi="Times New Roman"/>
          <w:lang w:eastAsia="zh-CN"/>
        </w:rPr>
        <w:t>:</w:t>
      </w:r>
    </w:p>
    <w:p w14:paraId="4F50AB2A" w14:textId="77777777" w:rsidR="006E2096" w:rsidRPr="005F22BC" w:rsidRDefault="006E2096" w:rsidP="006E2096">
      <w:pPr>
        <w:pStyle w:val="ListParagraph"/>
        <w:numPr>
          <w:ilvl w:val="1"/>
          <w:numId w:val="43"/>
        </w:numPr>
        <w:jc w:val="both"/>
        <w:rPr>
          <w:rFonts w:ascii="Times New Roman" w:hAnsi="Times New Roman"/>
          <w:lang w:eastAsia="zh-CN"/>
        </w:rPr>
      </w:pPr>
      <w:r w:rsidRPr="005F22BC">
        <w:rPr>
          <w:rFonts w:ascii="Times New Roman" w:hAnsi="Times New Roman"/>
          <w:lang w:eastAsia="zh-CN"/>
        </w:rPr>
        <w:t>Case 4: A partial coherent UE with no calibration</w:t>
      </w:r>
    </w:p>
    <w:p w14:paraId="64C3484A" w14:textId="77777777" w:rsidR="006E2096" w:rsidRPr="005F22BC" w:rsidRDefault="006E2096" w:rsidP="006E2096">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5: A partial coherent UE, assuming that PAs within each coherent pair is calibrated to +/- </w:t>
      </w:r>
      <w:r>
        <w:rPr>
          <w:rFonts w:ascii="Times New Roman" w:hAnsi="Times New Roman"/>
          <w:lang w:eastAsia="zh-CN"/>
        </w:rPr>
        <w:t>1</w:t>
      </w:r>
      <w:r w:rsidRPr="005F22BC">
        <w:rPr>
          <w:rFonts w:ascii="Times New Roman" w:hAnsi="Times New Roman"/>
          <w:lang w:eastAsia="zh-CN"/>
        </w:rPr>
        <w:t xml:space="preserve"> dB</w:t>
      </w:r>
    </w:p>
    <w:p w14:paraId="32B93D83" w14:textId="77777777" w:rsidR="006E2096" w:rsidRPr="005F22BC" w:rsidRDefault="006E2096" w:rsidP="006E2096">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6: A partial coherent UE, assuming that PAs within each coherent pair is calibrated to +/- </w:t>
      </w:r>
      <w:r>
        <w:rPr>
          <w:rFonts w:ascii="Times New Roman" w:hAnsi="Times New Roman"/>
          <w:lang w:eastAsia="zh-CN"/>
        </w:rPr>
        <w:t>0.1</w:t>
      </w:r>
      <w:r w:rsidRPr="005F22BC">
        <w:rPr>
          <w:rFonts w:ascii="Times New Roman" w:hAnsi="Times New Roman"/>
          <w:lang w:eastAsia="zh-CN"/>
        </w:rPr>
        <w:t xml:space="preserve"> dB</w:t>
      </w:r>
    </w:p>
    <w:p w14:paraId="0779A362" w14:textId="77777777" w:rsidR="006E2096" w:rsidRDefault="006E2096" w:rsidP="006E2096">
      <w:pPr>
        <w:spacing w:after="0"/>
        <w:jc w:val="both"/>
        <w:rPr>
          <w:lang w:eastAsia="zh-CN"/>
        </w:rPr>
      </w:pPr>
    </w:p>
    <w:p w14:paraId="607DA371" w14:textId="77777777" w:rsidR="006E2096" w:rsidRDefault="006E2096" w:rsidP="006E2096">
      <w:pPr>
        <w:spacing w:after="0"/>
        <w:ind w:firstLine="288"/>
        <w:jc w:val="both"/>
        <w:rPr>
          <w:sz w:val="22"/>
          <w:szCs w:val="22"/>
          <w:lang w:eastAsia="zh-CN"/>
        </w:rPr>
      </w:pPr>
      <w:r>
        <w:rPr>
          <w:sz w:val="22"/>
          <w:szCs w:val="22"/>
          <w:lang w:eastAsia="zh-CN"/>
        </w:rPr>
        <w:t xml:space="preserve">For all of the above cases, a </w:t>
      </w:r>
      <w:r w:rsidRPr="00A36C35">
        <w:rPr>
          <w:sz w:val="22"/>
          <w:szCs w:val="22"/>
          <w:lang w:eastAsia="zh-CN"/>
        </w:rPr>
        <w:t xml:space="preserve">partial coherent UE </w:t>
      </w:r>
      <w:r>
        <w:rPr>
          <w:sz w:val="22"/>
          <w:szCs w:val="22"/>
          <w:lang w:eastAsia="zh-CN"/>
        </w:rPr>
        <w:t xml:space="preserve">with a </w:t>
      </w:r>
      <w:r w:rsidRPr="00A36C35">
        <w:rPr>
          <w:sz w:val="22"/>
          <w:szCs w:val="22"/>
          <w:lang w:eastAsia="zh-CN"/>
        </w:rPr>
        <w:t>4T8R is considered</w:t>
      </w:r>
      <w:r>
        <w:rPr>
          <w:sz w:val="22"/>
          <w:szCs w:val="22"/>
          <w:lang w:eastAsia="zh-CN"/>
        </w:rPr>
        <w:t>. However</w:t>
      </w:r>
      <w:r w:rsidRPr="00A36C35">
        <w:rPr>
          <w:sz w:val="22"/>
          <w:szCs w:val="22"/>
          <w:lang w:eastAsia="zh-CN"/>
        </w:rPr>
        <w:t xml:space="preserve"> </w:t>
      </w:r>
      <w:r>
        <w:rPr>
          <w:sz w:val="22"/>
          <w:szCs w:val="22"/>
          <w:lang w:eastAsia="zh-CN"/>
        </w:rPr>
        <w:t>from SRS configuration perspective, for the cases 1-3, a 4T8R-based AS and for the cases 4-6, a 2T8R-based AS are assumed.</w:t>
      </w:r>
    </w:p>
    <w:p w14:paraId="4EF412C5" w14:textId="77777777" w:rsidR="006E2096" w:rsidRDefault="006E2096" w:rsidP="006E2096">
      <w:pPr>
        <w:pStyle w:val="Text0"/>
        <w:spacing w:line="240" w:lineRule="auto"/>
        <w:ind w:firstLine="0"/>
        <w:contextualSpacing/>
        <w:jc w:val="center"/>
        <w:rPr>
          <w:b/>
          <w:bCs/>
          <w:sz w:val="22"/>
          <w:szCs w:val="22"/>
        </w:rPr>
      </w:pPr>
      <w:bookmarkStart w:id="14" w:name="_Ref68186656"/>
      <w:r w:rsidRPr="00351486">
        <w:rPr>
          <w:b/>
          <w:bCs/>
          <w:noProof/>
          <w:sz w:val="22"/>
          <w:szCs w:val="22"/>
        </w:rPr>
        <w:lastRenderedPageBreak/>
        <w:drawing>
          <wp:inline distT="0" distB="0" distL="0" distR="0" wp14:anchorId="6107AD02" wp14:editId="7E850495">
            <wp:extent cx="6457950" cy="2882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0480FEEA" w14:textId="077480F5" w:rsidR="006E2096" w:rsidRPr="00192094" w:rsidRDefault="006E2096" w:rsidP="006E2096">
      <w:pPr>
        <w:pStyle w:val="Text0"/>
        <w:spacing w:line="240" w:lineRule="auto"/>
        <w:ind w:firstLine="0"/>
        <w:contextualSpacing/>
        <w:jc w:val="center"/>
        <w:rPr>
          <w:b/>
          <w:bCs/>
          <w:sz w:val="24"/>
          <w:szCs w:val="24"/>
        </w:rPr>
      </w:pPr>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sidR="00DD48B0">
        <w:rPr>
          <w:b/>
          <w:bCs/>
          <w:noProof/>
          <w:sz w:val="22"/>
          <w:szCs w:val="22"/>
        </w:rPr>
        <w:t>4</w:t>
      </w:r>
      <w:r w:rsidRPr="00667C71">
        <w:rPr>
          <w:b/>
          <w:bCs/>
          <w:noProof/>
          <w:sz w:val="22"/>
          <w:szCs w:val="22"/>
        </w:rPr>
        <w:fldChar w:fldCharType="end"/>
      </w:r>
      <w:bookmarkEnd w:id="14"/>
      <w:r w:rsidRPr="00667C71">
        <w:rPr>
          <w:b/>
          <w:bCs/>
          <w:noProof/>
          <w:sz w:val="22"/>
          <w:szCs w:val="22"/>
        </w:rPr>
        <w:t xml:space="preserve"> </w:t>
      </w:r>
      <w:r>
        <w:rPr>
          <w:b/>
          <w:bCs/>
          <w:sz w:val="22"/>
          <w:szCs w:val="22"/>
        </w:rPr>
        <w:t>–</w:t>
      </w:r>
      <w:r w:rsidRPr="00667C71">
        <w:rPr>
          <w:b/>
          <w:bCs/>
          <w:sz w:val="22"/>
          <w:szCs w:val="22"/>
        </w:rPr>
        <w:t xml:space="preserve"> </w:t>
      </w:r>
      <w:r>
        <w:rPr>
          <w:b/>
          <w:bCs/>
          <w:sz w:val="22"/>
          <w:szCs w:val="22"/>
        </w:rPr>
        <w:t>Performance evaluation of 4T8R- and 2T8R-based</w:t>
      </w:r>
      <w:r w:rsidRPr="00C40FF8">
        <w:rPr>
          <w:b/>
          <w:bCs/>
          <w:sz w:val="22"/>
          <w:szCs w:val="22"/>
        </w:rPr>
        <w:t xml:space="preserve"> </w:t>
      </w:r>
      <w:r>
        <w:rPr>
          <w:b/>
          <w:bCs/>
          <w:sz w:val="22"/>
          <w:szCs w:val="22"/>
        </w:rPr>
        <w:t xml:space="preserve">antenna switching </w:t>
      </w:r>
    </w:p>
    <w:p w14:paraId="63C00756" w14:textId="77777777" w:rsidR="006E2096" w:rsidRPr="001A2977" w:rsidRDefault="006E2096" w:rsidP="006E2096">
      <w:pPr>
        <w:spacing w:after="0"/>
        <w:jc w:val="both"/>
        <w:rPr>
          <w:lang w:val="en-US" w:eastAsia="zh-CN"/>
        </w:rPr>
      </w:pPr>
    </w:p>
    <w:p w14:paraId="58E64E26" w14:textId="77777777" w:rsidR="006E2096" w:rsidRDefault="006E2096" w:rsidP="006E2096">
      <w:pPr>
        <w:spacing w:after="0"/>
        <w:jc w:val="both"/>
        <w:rPr>
          <w:sz w:val="22"/>
          <w:szCs w:val="22"/>
          <w:lang w:eastAsia="zh-CN"/>
        </w:rPr>
      </w:pPr>
    </w:p>
    <w:tbl>
      <w:tblPr>
        <w:tblStyle w:val="PlainTable1"/>
        <w:tblW w:w="0" w:type="auto"/>
        <w:jc w:val="center"/>
        <w:tblLook w:val="04A0" w:firstRow="1" w:lastRow="0" w:firstColumn="1" w:lastColumn="0" w:noHBand="0" w:noVBand="1"/>
      </w:tblPr>
      <w:tblGrid>
        <w:gridCol w:w="4045"/>
        <w:gridCol w:w="1035"/>
        <w:gridCol w:w="1035"/>
        <w:gridCol w:w="1080"/>
      </w:tblGrid>
      <w:tr w:rsidR="006E2096" w:rsidRPr="004E43E3" w14:paraId="3ACD2782" w14:textId="77777777" w:rsidTr="00F633D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95" w:type="dxa"/>
            <w:gridSpan w:val="4"/>
            <w:tcBorders>
              <w:top w:val="nil"/>
              <w:left w:val="nil"/>
              <w:bottom w:val="single" w:sz="4" w:space="0" w:color="auto"/>
              <w:right w:val="nil"/>
            </w:tcBorders>
          </w:tcPr>
          <w:p w14:paraId="1650F4D4" w14:textId="77777777" w:rsidR="006E2096" w:rsidRPr="004E43E3" w:rsidRDefault="006E2096" w:rsidP="00F633D4">
            <w:pPr>
              <w:spacing w:after="0"/>
              <w:jc w:val="center"/>
              <w:rPr>
                <w:lang w:eastAsia="zh-CN"/>
              </w:rPr>
            </w:pPr>
            <w:r w:rsidRPr="005C55E7">
              <w:rPr>
                <w:sz w:val="22"/>
                <w:szCs w:val="22"/>
                <w:lang w:eastAsia="zh-CN"/>
              </w:rPr>
              <w:t>Table 1 – Relative SNR gain (dB)</w:t>
            </w:r>
          </w:p>
        </w:tc>
      </w:tr>
      <w:tr w:rsidR="006E2096" w:rsidRPr="004E43E3" w14:paraId="5C8B28C5" w14:textId="77777777" w:rsidTr="00F633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Borders>
              <w:top w:val="single" w:sz="4" w:space="0" w:color="auto"/>
            </w:tcBorders>
          </w:tcPr>
          <w:p w14:paraId="6B716C6F" w14:textId="77777777" w:rsidR="006E2096" w:rsidRPr="004E43E3" w:rsidRDefault="006E2096" w:rsidP="00F633D4">
            <w:pPr>
              <w:spacing w:after="0"/>
              <w:jc w:val="both"/>
              <w:rPr>
                <w:lang w:eastAsia="zh-CN"/>
              </w:rPr>
            </w:pPr>
          </w:p>
        </w:tc>
        <w:tc>
          <w:tcPr>
            <w:tcW w:w="1035" w:type="dxa"/>
            <w:tcBorders>
              <w:top w:val="single" w:sz="4" w:space="0" w:color="auto"/>
            </w:tcBorders>
          </w:tcPr>
          <w:p w14:paraId="7959BFBA"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25%-tile</w:t>
            </w:r>
          </w:p>
        </w:tc>
        <w:tc>
          <w:tcPr>
            <w:tcW w:w="1035" w:type="dxa"/>
            <w:tcBorders>
              <w:top w:val="single" w:sz="4" w:space="0" w:color="auto"/>
            </w:tcBorders>
          </w:tcPr>
          <w:p w14:paraId="031D47DF"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5</w:t>
            </w:r>
            <w:r w:rsidRPr="004E43E3">
              <w:rPr>
                <w:lang w:eastAsia="zh-CN"/>
              </w:rPr>
              <w:t>0%-tile</w:t>
            </w:r>
          </w:p>
        </w:tc>
        <w:tc>
          <w:tcPr>
            <w:tcW w:w="1080" w:type="dxa"/>
            <w:tcBorders>
              <w:top w:val="single" w:sz="4" w:space="0" w:color="auto"/>
            </w:tcBorders>
          </w:tcPr>
          <w:p w14:paraId="155AEEE3"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75%-tile</w:t>
            </w:r>
          </w:p>
        </w:tc>
      </w:tr>
      <w:tr w:rsidR="006E2096" w:rsidRPr="004E43E3" w14:paraId="5AFDC666" w14:textId="77777777" w:rsidTr="00F633D4">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61A80826" w14:textId="77777777" w:rsidR="006E2096" w:rsidRDefault="006E2096" w:rsidP="00F633D4">
            <w:pPr>
              <w:spacing w:after="0"/>
              <w:jc w:val="center"/>
              <w:rPr>
                <w:b w:val="0"/>
                <w:bCs w:val="0"/>
                <w:lang w:eastAsia="zh-CN"/>
              </w:rPr>
            </w:pPr>
            <w:r w:rsidRPr="004E43E3">
              <w:rPr>
                <w:lang w:eastAsia="zh-CN"/>
              </w:rPr>
              <w:t>Case1 to Case4</w:t>
            </w:r>
          </w:p>
          <w:p w14:paraId="064D79F1" w14:textId="77777777" w:rsidR="006E2096" w:rsidRPr="004E43E3" w:rsidRDefault="006E2096" w:rsidP="00F633D4">
            <w:pPr>
              <w:spacing w:after="0"/>
              <w:jc w:val="center"/>
              <w:rPr>
                <w:lang w:eastAsia="zh-CN"/>
              </w:rPr>
            </w:pPr>
            <w:r>
              <w:rPr>
                <w:lang w:eastAsia="zh-CN"/>
              </w:rPr>
              <w:t>(No calibration)</w:t>
            </w:r>
          </w:p>
        </w:tc>
        <w:tc>
          <w:tcPr>
            <w:tcW w:w="1035" w:type="dxa"/>
          </w:tcPr>
          <w:p w14:paraId="654BC7BF"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1.77</w:t>
            </w:r>
          </w:p>
        </w:tc>
        <w:tc>
          <w:tcPr>
            <w:tcW w:w="1035" w:type="dxa"/>
          </w:tcPr>
          <w:p w14:paraId="273AE93E"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1.6</w:t>
            </w:r>
          </w:p>
        </w:tc>
        <w:tc>
          <w:tcPr>
            <w:tcW w:w="1080" w:type="dxa"/>
          </w:tcPr>
          <w:p w14:paraId="1A12B6DC"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1.37</w:t>
            </w:r>
          </w:p>
        </w:tc>
      </w:tr>
      <w:tr w:rsidR="006E2096" w:rsidRPr="004E43E3" w14:paraId="70FE8D2D" w14:textId="77777777" w:rsidTr="00F633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Pr>
          <w:p w14:paraId="54B124E6" w14:textId="77777777" w:rsidR="006E2096" w:rsidRPr="004E43E3" w:rsidRDefault="006E2096" w:rsidP="00F633D4">
            <w:pPr>
              <w:spacing w:after="0"/>
              <w:jc w:val="center"/>
              <w:rPr>
                <w:b w:val="0"/>
                <w:bCs w:val="0"/>
                <w:lang w:eastAsia="zh-CN"/>
              </w:rPr>
            </w:pPr>
            <w:r w:rsidRPr="004E43E3">
              <w:rPr>
                <w:lang w:eastAsia="zh-CN"/>
              </w:rPr>
              <w:t>Case2 to Case5</w:t>
            </w:r>
          </w:p>
          <w:p w14:paraId="2AE17056" w14:textId="77777777" w:rsidR="006E2096" w:rsidRPr="004E43E3" w:rsidRDefault="006E2096" w:rsidP="00F633D4">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Pr>
                <w:lang w:eastAsia="zh-CN"/>
              </w:rPr>
              <w:t>1</w:t>
            </w:r>
            <w:r w:rsidRPr="004E43E3">
              <w:rPr>
                <w:lang w:eastAsia="zh-CN"/>
              </w:rPr>
              <w:t xml:space="preserve"> dB)</w:t>
            </w:r>
          </w:p>
        </w:tc>
        <w:tc>
          <w:tcPr>
            <w:tcW w:w="1035" w:type="dxa"/>
          </w:tcPr>
          <w:p w14:paraId="259F527C"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6.76</w:t>
            </w:r>
          </w:p>
        </w:tc>
        <w:tc>
          <w:tcPr>
            <w:tcW w:w="1035" w:type="dxa"/>
          </w:tcPr>
          <w:p w14:paraId="6C2C1E36"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6.23</w:t>
            </w:r>
          </w:p>
        </w:tc>
        <w:tc>
          <w:tcPr>
            <w:tcW w:w="1080" w:type="dxa"/>
          </w:tcPr>
          <w:p w14:paraId="738FDC2D"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5.13</w:t>
            </w:r>
          </w:p>
        </w:tc>
      </w:tr>
      <w:tr w:rsidR="006E2096" w:rsidRPr="004E43E3" w14:paraId="71126E05" w14:textId="77777777" w:rsidTr="00F633D4">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707AE7AA" w14:textId="77777777" w:rsidR="006E2096" w:rsidRDefault="006E2096" w:rsidP="00F633D4">
            <w:pPr>
              <w:spacing w:after="0"/>
              <w:jc w:val="center"/>
              <w:rPr>
                <w:b w:val="0"/>
                <w:bCs w:val="0"/>
                <w:lang w:eastAsia="zh-CN"/>
              </w:rPr>
            </w:pPr>
            <w:r w:rsidRPr="004E43E3">
              <w:rPr>
                <w:lang w:eastAsia="zh-CN"/>
              </w:rPr>
              <w:t>Case3 to Case6</w:t>
            </w:r>
          </w:p>
          <w:p w14:paraId="36164963" w14:textId="77777777" w:rsidR="006E2096" w:rsidRPr="004E43E3" w:rsidRDefault="006E2096" w:rsidP="00F633D4">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Pr>
                <w:lang w:eastAsia="zh-CN"/>
              </w:rPr>
              <w:t>0.1</w:t>
            </w:r>
            <w:r w:rsidRPr="004E43E3">
              <w:rPr>
                <w:lang w:eastAsia="zh-CN"/>
              </w:rPr>
              <w:t xml:space="preserve"> dB)</w:t>
            </w:r>
          </w:p>
        </w:tc>
        <w:tc>
          <w:tcPr>
            <w:tcW w:w="1035" w:type="dxa"/>
          </w:tcPr>
          <w:p w14:paraId="100A32B6"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11.89</w:t>
            </w:r>
          </w:p>
        </w:tc>
        <w:tc>
          <w:tcPr>
            <w:tcW w:w="1035" w:type="dxa"/>
          </w:tcPr>
          <w:p w14:paraId="72481820"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13.09</w:t>
            </w:r>
          </w:p>
        </w:tc>
        <w:tc>
          <w:tcPr>
            <w:tcW w:w="1080" w:type="dxa"/>
          </w:tcPr>
          <w:p w14:paraId="52D283AD"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14.61</w:t>
            </w:r>
          </w:p>
        </w:tc>
      </w:tr>
    </w:tbl>
    <w:p w14:paraId="6B139E6A" w14:textId="77777777" w:rsidR="006E2096" w:rsidRDefault="006E2096" w:rsidP="006E2096">
      <w:pPr>
        <w:spacing w:after="0"/>
        <w:jc w:val="both"/>
        <w:rPr>
          <w:sz w:val="22"/>
          <w:szCs w:val="22"/>
          <w:lang w:eastAsia="zh-CN"/>
        </w:rPr>
      </w:pPr>
    </w:p>
    <w:p w14:paraId="6AB13839" w14:textId="77777777" w:rsidR="006E2096" w:rsidRDefault="006E2096" w:rsidP="006E2096">
      <w:pPr>
        <w:spacing w:after="0"/>
        <w:jc w:val="both"/>
        <w:rPr>
          <w:sz w:val="22"/>
          <w:szCs w:val="22"/>
          <w:lang w:eastAsia="zh-CN"/>
        </w:rPr>
      </w:pPr>
    </w:p>
    <w:p w14:paraId="2BC6DC51" w14:textId="77777777" w:rsidR="006E2096" w:rsidRPr="00445F65" w:rsidRDefault="006E2096" w:rsidP="006E2096">
      <w:pPr>
        <w:spacing w:after="0"/>
        <w:jc w:val="both"/>
        <w:rPr>
          <w:sz w:val="22"/>
          <w:szCs w:val="22"/>
          <w:lang w:eastAsia="zh-CN"/>
        </w:rPr>
      </w:pPr>
      <w:r w:rsidRPr="00445F65">
        <w:rPr>
          <w:sz w:val="22"/>
          <w:szCs w:val="22"/>
          <w:lang w:eastAsia="zh-CN"/>
        </w:rPr>
        <w:t>Based on the presented results, we can make the following observations,</w:t>
      </w:r>
    </w:p>
    <w:p w14:paraId="06FEE1B3" w14:textId="77777777" w:rsidR="006E2096" w:rsidRDefault="006E2096" w:rsidP="006E2096">
      <w:pPr>
        <w:spacing w:after="0"/>
        <w:jc w:val="both"/>
        <w:rPr>
          <w:rFonts w:cs="Times"/>
          <w:b/>
          <w:i/>
          <w:sz w:val="22"/>
          <w:szCs w:val="22"/>
        </w:rPr>
      </w:pPr>
    </w:p>
    <w:p w14:paraId="7B25546F" w14:textId="19F86BA5"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A2</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2T8R-based AS performs better than 4T8R AS configuration.</w:t>
      </w:r>
    </w:p>
    <w:p w14:paraId="6225204E" w14:textId="77777777" w:rsidR="006E2096" w:rsidRDefault="006E2096" w:rsidP="006E2096">
      <w:pPr>
        <w:spacing w:after="0"/>
        <w:jc w:val="both"/>
        <w:rPr>
          <w:rFonts w:cs="Times"/>
          <w:b/>
          <w:i/>
          <w:sz w:val="22"/>
          <w:szCs w:val="22"/>
        </w:rPr>
      </w:pPr>
    </w:p>
    <w:p w14:paraId="45554573" w14:textId="2250EA12"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A3</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with 4T8R-based AS, increasing calibration accuracy does not result in any major improvements.</w:t>
      </w:r>
    </w:p>
    <w:p w14:paraId="735622F1" w14:textId="77777777" w:rsidR="006E2096" w:rsidRDefault="006E2096" w:rsidP="006E2096">
      <w:pPr>
        <w:spacing w:after="0"/>
        <w:jc w:val="both"/>
        <w:rPr>
          <w:rFonts w:cs="Times"/>
          <w:b/>
          <w:i/>
          <w:sz w:val="22"/>
          <w:szCs w:val="22"/>
        </w:rPr>
      </w:pPr>
    </w:p>
    <w:p w14:paraId="4A877368" w14:textId="488755D6"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A4</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with 2T8R-based AS, increasing calibration accuracy significantly improves the performance.</w:t>
      </w:r>
    </w:p>
    <w:p w14:paraId="4963405C" w14:textId="77777777" w:rsidR="006E2096" w:rsidRDefault="006E2096" w:rsidP="006E2096">
      <w:pPr>
        <w:spacing w:after="0"/>
        <w:jc w:val="both"/>
        <w:rPr>
          <w:rFonts w:cs="Times"/>
          <w:b/>
          <w:i/>
          <w:sz w:val="22"/>
          <w:szCs w:val="22"/>
        </w:rPr>
      </w:pPr>
    </w:p>
    <w:p w14:paraId="7FA8F29E" w14:textId="4EAF3A0E"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A5</w:t>
      </w:r>
      <w:r w:rsidRPr="00445F65">
        <w:rPr>
          <w:rFonts w:cs="Times"/>
          <w:b/>
          <w:i/>
          <w:sz w:val="22"/>
          <w:szCs w:val="22"/>
        </w:rPr>
        <w:t>:</w:t>
      </w:r>
      <w:r w:rsidRPr="00445F65">
        <w:rPr>
          <w:rFonts w:cs="Times"/>
          <w:i/>
          <w:sz w:val="22"/>
          <w:szCs w:val="22"/>
        </w:rPr>
        <w:t xml:space="preserve"> UE </w:t>
      </w:r>
      <w:r w:rsidRPr="00445F65">
        <w:rPr>
          <w:i/>
          <w:sz w:val="22"/>
          <w:szCs w:val="22"/>
          <w:lang w:eastAsia="zh-CN"/>
        </w:rPr>
        <w:t>Phase imbalance has no impact on the performance, while amplitude imbalance can impact the performance of the system.</w:t>
      </w:r>
    </w:p>
    <w:p w14:paraId="0F709881" w14:textId="77777777" w:rsidR="006E2096" w:rsidRDefault="006E2096" w:rsidP="006E2096">
      <w:pPr>
        <w:spacing w:after="0"/>
        <w:ind w:firstLine="288"/>
        <w:jc w:val="both"/>
        <w:rPr>
          <w:sz w:val="22"/>
          <w:szCs w:val="22"/>
          <w:lang w:eastAsia="zh-CN"/>
        </w:rPr>
      </w:pPr>
    </w:p>
    <w:p w14:paraId="6D973F23" w14:textId="77777777" w:rsidR="006E2096" w:rsidRPr="006E2096" w:rsidRDefault="006E2096" w:rsidP="006E2096">
      <w:pPr>
        <w:spacing w:after="0"/>
        <w:ind w:firstLine="288"/>
        <w:jc w:val="both"/>
        <w:rPr>
          <w:sz w:val="22"/>
          <w:szCs w:val="22"/>
          <w:lang w:eastAsia="zh-CN"/>
        </w:rPr>
      </w:pPr>
      <w:r>
        <w:rPr>
          <w:sz w:val="22"/>
          <w:szCs w:val="22"/>
          <w:lang w:eastAsia="zh-CN"/>
        </w:rPr>
        <w:t xml:space="preserve">In general, the above observations are in agreement with findings and conclusions made during earlier studies conducted for LTE TDD systems [3-4]. </w:t>
      </w:r>
      <w:r w:rsidRPr="00445F65">
        <w:rPr>
          <w:sz w:val="22"/>
          <w:szCs w:val="22"/>
          <w:lang w:eastAsia="zh-CN"/>
        </w:rPr>
        <w:t xml:space="preserve">Based on the presented results that indicate the negative impact of partial coherency on the accuracy of downlink CSI estimation and consequently downlink throughput, we believe that WA for 4T8R should be slightly modified before being confirmed, </w:t>
      </w:r>
    </w:p>
    <w:p w14:paraId="14B7436D" w14:textId="77777777" w:rsidR="006E2096" w:rsidRPr="006E2096" w:rsidRDefault="006E2096" w:rsidP="006E2096">
      <w:pPr>
        <w:pStyle w:val="B1"/>
        <w:rPr>
          <w:lang w:eastAsia="zh-CN"/>
        </w:rPr>
      </w:pPr>
    </w:p>
    <w:p w14:paraId="0A4509F2" w14:textId="0D5C38BE" w:rsidR="00FF0728" w:rsidRPr="006E2096" w:rsidRDefault="00FF0728" w:rsidP="006E2096">
      <w:pPr>
        <w:pStyle w:val="ListParagraph"/>
        <w:numPr>
          <w:ilvl w:val="1"/>
          <w:numId w:val="4"/>
        </w:numPr>
        <w:ind w:hanging="702"/>
        <w:rPr>
          <w:rFonts w:ascii="Arial" w:eastAsia="SimSun" w:hAnsi="Arial" w:cs="Arial"/>
          <w:smallCaps/>
          <w:sz w:val="28"/>
          <w:szCs w:val="28"/>
        </w:rPr>
      </w:pPr>
      <w:r w:rsidRPr="006E2096">
        <w:rPr>
          <w:rFonts w:ascii="Arial" w:eastAsia="SimSun" w:hAnsi="Arial" w:cs="Arial"/>
          <w:smallCaps/>
          <w:sz w:val="28"/>
          <w:szCs w:val="28"/>
        </w:rPr>
        <w:t xml:space="preserve">Requirements for coherent UL MIMO </w:t>
      </w:r>
    </w:p>
    <w:tbl>
      <w:tblPr>
        <w:tblStyle w:val="TableGrid"/>
        <w:tblW w:w="0" w:type="auto"/>
        <w:tblLook w:val="04A0" w:firstRow="1" w:lastRow="0" w:firstColumn="1" w:lastColumn="0" w:noHBand="0" w:noVBand="1"/>
      </w:tblPr>
      <w:tblGrid>
        <w:gridCol w:w="10160"/>
      </w:tblGrid>
      <w:tr w:rsidR="00FF0728" w:rsidRPr="00FF0728" w14:paraId="07668246" w14:textId="77777777" w:rsidTr="008C5487">
        <w:tc>
          <w:tcPr>
            <w:tcW w:w="10160" w:type="dxa"/>
          </w:tcPr>
          <w:p w14:paraId="66555159" w14:textId="77777777" w:rsidR="00FF0728" w:rsidRPr="00FF0728" w:rsidRDefault="00FF0728" w:rsidP="006D7081">
            <w:pPr>
              <w:spacing w:before="0" w:after="0" w:line="240" w:lineRule="auto"/>
              <w:jc w:val="left"/>
              <w:rPr>
                <w:lang w:val="en-US"/>
              </w:rPr>
            </w:pPr>
          </w:p>
          <w:p w14:paraId="721EAF4D" w14:textId="77777777" w:rsidR="00FF0728" w:rsidRPr="00FF0728" w:rsidRDefault="00FF0728" w:rsidP="006D7081">
            <w:pPr>
              <w:keepNext/>
              <w:keepLines/>
              <w:spacing w:before="0" w:after="0" w:line="240" w:lineRule="auto"/>
              <w:ind w:left="1134" w:hanging="1134"/>
              <w:jc w:val="left"/>
              <w:outlineLvl w:val="2"/>
              <w:rPr>
                <w:rFonts w:ascii="Arial" w:eastAsia="Times New Roman" w:hAnsi="Arial"/>
                <w:sz w:val="28"/>
              </w:rPr>
            </w:pPr>
            <w:bookmarkStart w:id="15" w:name="_Toc21340898"/>
            <w:bookmarkStart w:id="16" w:name="_Toc29805345"/>
            <w:bookmarkStart w:id="17" w:name="_Toc36456554"/>
            <w:bookmarkStart w:id="18" w:name="_Toc36469652"/>
            <w:bookmarkStart w:id="19" w:name="_Toc37254061"/>
            <w:bookmarkStart w:id="20" w:name="_Toc37322918"/>
            <w:bookmarkStart w:id="21" w:name="_Toc37324324"/>
            <w:bookmarkStart w:id="22" w:name="_Toc45889847"/>
            <w:bookmarkStart w:id="23" w:name="_Toc52196508"/>
            <w:bookmarkStart w:id="24" w:name="_Toc52197488"/>
            <w:bookmarkStart w:id="25" w:name="_Toc53173211"/>
            <w:bookmarkStart w:id="26" w:name="_Toc53173580"/>
            <w:bookmarkStart w:id="27" w:name="_Toc61118846"/>
            <w:bookmarkStart w:id="28" w:name="_Toc61119228"/>
            <w:bookmarkStart w:id="29" w:name="_Toc61119609"/>
            <w:bookmarkStart w:id="30" w:name="_Hlk528918230"/>
            <w:r w:rsidRPr="00FF0728">
              <w:rPr>
                <w:rFonts w:ascii="Arial" w:eastAsia="Times New Roman" w:hAnsi="Arial"/>
                <w:sz w:val="28"/>
              </w:rPr>
              <w:lastRenderedPageBreak/>
              <w:t xml:space="preserve">6.4D.4    </w:t>
            </w:r>
            <w:bookmarkStart w:id="31" w:name="_Hlk68188083"/>
            <w:r w:rsidRPr="00FF0728">
              <w:rPr>
                <w:rFonts w:ascii="Arial" w:eastAsia="Times New Roman" w:hAnsi="Arial"/>
                <w:sz w:val="28"/>
              </w:rPr>
              <w:t>Requirements for coherent UL MIMO</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p w14:paraId="1E381ED3" w14:textId="05E42F4A" w:rsidR="00FF0728" w:rsidRDefault="00FF0728" w:rsidP="006D7081">
            <w:pPr>
              <w:spacing w:before="0" w:after="0" w:line="240" w:lineRule="auto"/>
              <w:jc w:val="left"/>
            </w:pPr>
            <w:r w:rsidRPr="00FF0728">
              <w:t>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Meas=Link angle).</w:t>
            </w:r>
          </w:p>
          <w:p w14:paraId="1DF6CFA6" w14:textId="77777777" w:rsidR="00B809EA" w:rsidRPr="00FF0728" w:rsidRDefault="00B809EA" w:rsidP="006D7081">
            <w:pPr>
              <w:spacing w:before="0" w:after="0" w:line="240" w:lineRule="auto"/>
              <w:jc w:val="left"/>
              <w:rPr>
                <w:rFonts w:eastAsiaTheme="minorHAnsi"/>
              </w:rPr>
            </w:pPr>
          </w:p>
          <w:p w14:paraId="6A03563F" w14:textId="77777777" w:rsidR="00FF0728" w:rsidRPr="00FF0728" w:rsidRDefault="00FF0728" w:rsidP="006D7081">
            <w:pPr>
              <w:keepNext/>
              <w:keepLines/>
              <w:spacing w:before="0" w:after="0" w:line="240" w:lineRule="auto"/>
              <w:jc w:val="center"/>
              <w:rPr>
                <w:rFonts w:ascii="Arial" w:hAnsi="Arial"/>
                <w:b/>
              </w:rPr>
            </w:pPr>
            <w:r w:rsidRPr="00FF0728">
              <w:rPr>
                <w:rFonts w:ascii="Arial" w:hAnsi="Arial"/>
                <w:b/>
              </w:rPr>
              <w:t>Table 6.4D.4-1: Maximum allowable difference of relative phase and power errors in a given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FF0728" w:rsidRPr="00FF0728" w14:paraId="0DBC9AFB" w14:textId="77777777" w:rsidTr="008C5487">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0A7AC"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D43D5"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00DC1"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Time window</w:t>
                  </w:r>
                </w:p>
              </w:tc>
            </w:tr>
            <w:tr w:rsidR="00FF0728" w:rsidRPr="00FF0728" w14:paraId="15C6C3E9" w14:textId="77777777" w:rsidTr="008C5487">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237F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5F79118F"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2A3823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20 msec</w:t>
                  </w:r>
                </w:p>
              </w:tc>
            </w:tr>
          </w:tbl>
          <w:p w14:paraId="05566BE8" w14:textId="77777777" w:rsidR="00FF0728" w:rsidRPr="00FF0728" w:rsidRDefault="00FF0728" w:rsidP="006D7081">
            <w:pPr>
              <w:spacing w:before="0" w:after="0" w:line="240" w:lineRule="auto"/>
              <w:jc w:val="left"/>
              <w:rPr>
                <w:rFonts w:eastAsiaTheme="minorHAnsi"/>
              </w:rPr>
            </w:pPr>
          </w:p>
          <w:p w14:paraId="5F7667D7" w14:textId="77777777" w:rsidR="00FF0728" w:rsidRPr="00FF0728" w:rsidRDefault="00FF0728" w:rsidP="006D7081">
            <w:pPr>
              <w:spacing w:before="0" w:after="0" w:line="240" w:lineRule="auto"/>
              <w:jc w:val="left"/>
              <w:rPr>
                <w:rFonts w:ascii="Calibri" w:hAnsi="Calibri" w:cs="Calibri"/>
                <w:sz w:val="22"/>
                <w:szCs w:val="22"/>
                <w:lang w:val="en-US"/>
              </w:rPr>
            </w:pPr>
            <w:r w:rsidRPr="00FF0728">
              <w:t>The above requirements apply when all of the following conditions are met within the specified time window:</w:t>
            </w:r>
          </w:p>
          <w:p w14:paraId="5C7A84A9" w14:textId="77777777" w:rsidR="00FF0728" w:rsidRPr="00FF0728" w:rsidRDefault="00FF0728" w:rsidP="006D7081">
            <w:pPr>
              <w:spacing w:before="0" w:after="0" w:line="240" w:lineRule="auto"/>
              <w:ind w:left="568" w:hanging="284"/>
              <w:jc w:val="left"/>
            </w:pPr>
            <w:r w:rsidRPr="00FF0728">
              <w:t xml:space="preserve">-     UE is not signaled with a change in number of SRS ports in </w:t>
            </w:r>
            <w:r w:rsidRPr="00FF0728">
              <w:rPr>
                <w:i/>
                <w:iCs/>
              </w:rPr>
              <w:t>SRS-config</w:t>
            </w:r>
            <w:r w:rsidRPr="00FF0728">
              <w:t xml:space="preserve">, or a change in </w:t>
            </w:r>
            <w:r w:rsidRPr="00FF0728">
              <w:rPr>
                <w:i/>
                <w:iCs/>
              </w:rPr>
              <w:t>PUSCH-config</w:t>
            </w:r>
          </w:p>
          <w:p w14:paraId="63403443" w14:textId="77777777" w:rsidR="00FF0728" w:rsidRPr="00FF0728" w:rsidRDefault="00FF0728" w:rsidP="006D7081">
            <w:pPr>
              <w:spacing w:before="0" w:after="0" w:line="240" w:lineRule="auto"/>
              <w:ind w:left="568" w:hanging="284"/>
              <w:jc w:val="left"/>
              <w:rPr>
                <w:lang w:val="en-US"/>
              </w:rPr>
            </w:pPr>
            <w:r w:rsidRPr="00FF0728">
              <w:t>-     UE remains in DRX active time (UE does not enter DRX OFF time)</w:t>
            </w:r>
          </w:p>
          <w:p w14:paraId="3121EB9F" w14:textId="77777777" w:rsidR="00FF0728" w:rsidRPr="00FF0728" w:rsidRDefault="00FF0728" w:rsidP="006D7081">
            <w:pPr>
              <w:spacing w:before="0" w:after="0" w:line="240" w:lineRule="auto"/>
              <w:ind w:left="568" w:hanging="284"/>
              <w:jc w:val="left"/>
            </w:pPr>
            <w:r w:rsidRPr="00FF0728">
              <w:t>-     No measurement gap occurs</w:t>
            </w:r>
          </w:p>
          <w:p w14:paraId="7D590135" w14:textId="77777777" w:rsidR="00FF0728" w:rsidRPr="00FF0728" w:rsidRDefault="00FF0728" w:rsidP="006D7081">
            <w:pPr>
              <w:spacing w:before="0" w:after="0" w:line="240" w:lineRule="auto"/>
              <w:ind w:left="568" w:hanging="284"/>
              <w:jc w:val="left"/>
            </w:pPr>
            <w:r w:rsidRPr="00FF0728">
              <w:t>-     No instance of SRS transmission with the usage antenna switching occurs</w:t>
            </w:r>
          </w:p>
          <w:p w14:paraId="5A905546" w14:textId="77777777" w:rsidR="00FF0728" w:rsidRPr="00FF0728" w:rsidRDefault="00FF0728" w:rsidP="006D7081">
            <w:pPr>
              <w:spacing w:before="0" w:after="0" w:line="240" w:lineRule="auto"/>
              <w:ind w:left="568" w:hanging="284"/>
              <w:jc w:val="left"/>
            </w:pPr>
            <w:r w:rsidRPr="00FF0728">
              <w:t>-     Active BWP remains the same</w:t>
            </w:r>
          </w:p>
          <w:p w14:paraId="6E24448E" w14:textId="77777777" w:rsidR="00FF0728" w:rsidRPr="00FF0728" w:rsidRDefault="00FF0728" w:rsidP="006D7081">
            <w:pPr>
              <w:spacing w:before="0" w:after="0" w:line="240" w:lineRule="auto"/>
              <w:ind w:left="568" w:hanging="284"/>
              <w:jc w:val="left"/>
            </w:pPr>
            <w:r w:rsidRPr="00FF0728">
              <w:t>-     EN-DC and CA configuration is not changed for the UE (UE is not configured or de-configured with PScell or SCell(s))</w:t>
            </w:r>
            <w:bookmarkEnd w:id="30"/>
          </w:p>
          <w:p w14:paraId="0066EB88" w14:textId="77777777" w:rsidR="00FF0728" w:rsidRPr="00FF0728" w:rsidRDefault="00FF0728" w:rsidP="006D7081">
            <w:pPr>
              <w:widowControl w:val="0"/>
              <w:spacing w:before="0" w:after="0" w:line="240" w:lineRule="auto"/>
              <w:rPr>
                <w:rFonts w:ascii="Times" w:eastAsia="Times New Roman" w:hAnsi="Times" w:cs="Times"/>
                <w:color w:val="000000"/>
                <w:sz w:val="22"/>
                <w:szCs w:val="22"/>
                <w:lang w:eastAsia="ko-KR"/>
              </w:rPr>
            </w:pPr>
          </w:p>
        </w:tc>
      </w:tr>
    </w:tbl>
    <w:p w14:paraId="38B16FC6" w14:textId="12E1583D" w:rsidR="00FF0728" w:rsidRDefault="00FF0728" w:rsidP="006D7081">
      <w:pPr>
        <w:pStyle w:val="B1"/>
        <w:spacing w:after="0"/>
      </w:pPr>
    </w:p>
    <w:p w14:paraId="2F744CFF" w14:textId="51461730" w:rsidR="00FF0728" w:rsidRPr="003A5D75" w:rsidRDefault="00FF0728" w:rsidP="006D7081">
      <w:pPr>
        <w:pStyle w:val="ListParagraph"/>
        <w:numPr>
          <w:ilvl w:val="1"/>
          <w:numId w:val="4"/>
        </w:numPr>
        <w:ind w:hanging="702"/>
        <w:rPr>
          <w:rFonts w:ascii="Arial" w:eastAsia="SimSun" w:hAnsi="Arial" w:cs="Arial"/>
          <w:smallCaps/>
          <w:sz w:val="28"/>
          <w:szCs w:val="28"/>
        </w:rPr>
      </w:pPr>
      <w:r w:rsidRPr="003A5D75">
        <w:rPr>
          <w:rFonts w:ascii="Arial" w:eastAsia="SimSun" w:hAnsi="Arial" w:cs="Arial"/>
          <w:smallCaps/>
          <w:sz w:val="28"/>
          <w:szCs w:val="28"/>
        </w:rPr>
        <w:t>EVALUATION PARAMETERS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925"/>
      </w:tblGrid>
      <w:tr w:rsidR="00E64433" w14:paraId="46FC416B" w14:textId="77777777" w:rsidTr="00E64433">
        <w:trPr>
          <w:trHeight w:val="235"/>
          <w:jc w:val="center"/>
        </w:trPr>
        <w:tc>
          <w:tcPr>
            <w:tcW w:w="9075" w:type="dxa"/>
            <w:gridSpan w:val="2"/>
            <w:tcBorders>
              <w:top w:val="nil"/>
              <w:left w:val="nil"/>
              <w:bottom w:val="nil"/>
              <w:right w:val="nil"/>
            </w:tcBorders>
            <w:shd w:val="clear" w:color="auto" w:fill="auto"/>
            <w:vAlign w:val="center"/>
          </w:tcPr>
          <w:p w14:paraId="69002E47" w14:textId="066937A6" w:rsidR="00E64433" w:rsidRPr="00E64433" w:rsidRDefault="00E64433" w:rsidP="006D7081">
            <w:pPr>
              <w:spacing w:after="0"/>
              <w:jc w:val="center"/>
              <w:rPr>
                <w:rFonts w:eastAsia="Malgun Gothic"/>
                <w:b/>
                <w:bCs/>
                <w:lang w:eastAsia="ko-KR"/>
              </w:rPr>
            </w:pPr>
          </w:p>
        </w:tc>
      </w:tr>
      <w:tr w:rsidR="00E64433" w14:paraId="55E63D82" w14:textId="77777777" w:rsidTr="00E64433">
        <w:trPr>
          <w:trHeight w:val="235"/>
          <w:jc w:val="center"/>
        </w:trPr>
        <w:tc>
          <w:tcPr>
            <w:tcW w:w="3150" w:type="dxa"/>
            <w:tcBorders>
              <w:top w:val="nil"/>
              <w:left w:val="single" w:sz="4" w:space="0" w:color="auto"/>
              <w:bottom w:val="single" w:sz="4" w:space="0" w:color="auto"/>
              <w:right w:val="single" w:sz="4" w:space="0" w:color="auto"/>
            </w:tcBorders>
            <w:shd w:val="clear" w:color="auto" w:fill="D9D9D9"/>
            <w:vAlign w:val="center"/>
            <w:hideMark/>
          </w:tcPr>
          <w:p w14:paraId="3E5DBC72" w14:textId="77777777" w:rsidR="00E64433" w:rsidRDefault="00E64433" w:rsidP="006D7081">
            <w:pPr>
              <w:spacing w:after="0"/>
              <w:rPr>
                <w:rFonts w:eastAsia="Malgun Gothic"/>
                <w:lang w:eastAsia="ko-KR"/>
              </w:rPr>
            </w:pPr>
            <w:r>
              <w:rPr>
                <w:rFonts w:eastAsia="Malgun Gothic"/>
                <w:lang w:eastAsia="ko-KR"/>
              </w:rPr>
              <w:t>Parameters</w:t>
            </w:r>
          </w:p>
        </w:tc>
        <w:tc>
          <w:tcPr>
            <w:tcW w:w="5925" w:type="dxa"/>
            <w:tcBorders>
              <w:top w:val="nil"/>
              <w:left w:val="single" w:sz="4" w:space="0" w:color="auto"/>
              <w:bottom w:val="single" w:sz="4" w:space="0" w:color="auto"/>
              <w:right w:val="single" w:sz="4" w:space="0" w:color="auto"/>
            </w:tcBorders>
            <w:shd w:val="clear" w:color="auto" w:fill="D9D9D9"/>
            <w:hideMark/>
          </w:tcPr>
          <w:p w14:paraId="2D133BB4" w14:textId="77777777" w:rsidR="00E64433" w:rsidRDefault="00E64433" w:rsidP="006D7081">
            <w:pPr>
              <w:spacing w:after="0"/>
              <w:rPr>
                <w:rFonts w:eastAsia="Malgun Gothic"/>
                <w:lang w:eastAsia="ko-KR"/>
              </w:rPr>
            </w:pPr>
            <w:r>
              <w:rPr>
                <w:rFonts w:eastAsia="Malgun Gothic"/>
                <w:lang w:eastAsia="ko-KR"/>
              </w:rPr>
              <w:t>Values</w:t>
            </w:r>
          </w:p>
        </w:tc>
      </w:tr>
      <w:tr w:rsidR="00E64433" w14:paraId="7243E220"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CD28B40" w14:textId="77777777" w:rsidR="00E64433" w:rsidRDefault="00E64433" w:rsidP="006D7081">
            <w:pPr>
              <w:spacing w:after="0"/>
              <w:rPr>
                <w:rFonts w:eastAsia="Malgun Gothic"/>
                <w:lang w:eastAsia="ko-KR"/>
              </w:rPr>
            </w:pPr>
            <w:r>
              <w:rPr>
                <w:rFonts w:eastAsia="Malgun Gothic"/>
                <w:lang w:eastAsia="ko-KR"/>
              </w:rPr>
              <w:t>Scenario</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4350D16" w14:textId="77777777" w:rsidR="00E64433" w:rsidRDefault="00E64433" w:rsidP="006D7081">
            <w:pPr>
              <w:spacing w:after="0"/>
              <w:rPr>
                <w:rFonts w:eastAsia="Malgun Gothic"/>
                <w:lang w:eastAsia="ko-KR"/>
              </w:rPr>
            </w:pPr>
            <w:r>
              <w:rPr>
                <w:rFonts w:eastAsia="Malgun Gothic"/>
                <w:lang w:eastAsia="ko-KR"/>
              </w:rPr>
              <w:t>UMa</w:t>
            </w:r>
          </w:p>
        </w:tc>
      </w:tr>
      <w:tr w:rsidR="00E64433" w14:paraId="4E49866C"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146DD5D" w14:textId="77777777" w:rsidR="00E64433" w:rsidRDefault="00E64433" w:rsidP="006D7081">
            <w:pPr>
              <w:spacing w:after="0"/>
              <w:rPr>
                <w:rFonts w:eastAsia="Malgun Gothic"/>
                <w:lang w:eastAsia="ko-KR"/>
              </w:rPr>
            </w:pPr>
            <w:r>
              <w:rPr>
                <w:rFonts w:eastAsia="Malgun Gothic"/>
                <w:lang w:eastAsia="ko-KR"/>
              </w:rPr>
              <w:t>Number of sites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6A6F674" w14:textId="77777777" w:rsidR="00E64433" w:rsidRDefault="00E64433" w:rsidP="006D7081">
            <w:pPr>
              <w:spacing w:after="0"/>
              <w:rPr>
                <w:rFonts w:eastAsia="Malgun Gothic"/>
                <w:lang w:eastAsia="ko-KR"/>
              </w:rPr>
            </w:pPr>
            <w:r>
              <w:rPr>
                <w:rFonts w:eastAsia="Malgun Gothic"/>
                <w:lang w:eastAsia="ko-KR"/>
              </w:rPr>
              <w:t>7</w:t>
            </w:r>
          </w:p>
        </w:tc>
      </w:tr>
      <w:tr w:rsidR="00E64433" w14:paraId="2EFC9095"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5B6C59B" w14:textId="77777777" w:rsidR="00E64433" w:rsidRDefault="00E64433" w:rsidP="006D7081">
            <w:pPr>
              <w:spacing w:after="0"/>
              <w:rPr>
                <w:rFonts w:eastAsia="Malgun Gothic"/>
                <w:lang w:eastAsia="ko-KR"/>
              </w:rPr>
            </w:pPr>
            <w:r>
              <w:rPr>
                <w:rFonts w:eastAsia="Malgun Gothic"/>
                <w:lang w:eastAsia="ko-KR"/>
              </w:rPr>
              <w:t>ISD</w:t>
            </w:r>
          </w:p>
        </w:tc>
        <w:tc>
          <w:tcPr>
            <w:tcW w:w="5925" w:type="dxa"/>
            <w:tcBorders>
              <w:top w:val="single" w:sz="4" w:space="0" w:color="auto"/>
              <w:left w:val="single" w:sz="4" w:space="0" w:color="auto"/>
              <w:bottom w:val="single" w:sz="4" w:space="0" w:color="auto"/>
              <w:right w:val="single" w:sz="4" w:space="0" w:color="auto"/>
            </w:tcBorders>
            <w:vAlign w:val="center"/>
          </w:tcPr>
          <w:p w14:paraId="7FC7CC7B" w14:textId="77777777" w:rsidR="00E64433" w:rsidRDefault="00E64433" w:rsidP="006D7081">
            <w:pPr>
              <w:spacing w:after="0"/>
              <w:rPr>
                <w:rFonts w:eastAsia="Malgun Gothic"/>
                <w:lang w:eastAsia="ko-KR"/>
              </w:rPr>
            </w:pPr>
            <w:r>
              <w:rPr>
                <w:rFonts w:eastAsia="Malgun Gothic"/>
                <w:lang w:eastAsia="ko-KR"/>
              </w:rPr>
              <w:t>200 meters</w:t>
            </w:r>
          </w:p>
        </w:tc>
      </w:tr>
      <w:tr w:rsidR="00E64433" w14:paraId="13A48356"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A436E62" w14:textId="77777777" w:rsidR="00E64433" w:rsidRDefault="00E64433" w:rsidP="006D7081">
            <w:pPr>
              <w:spacing w:after="0"/>
              <w:rPr>
                <w:rFonts w:eastAsia="Malgun Gothic"/>
                <w:lang w:eastAsia="ko-KR"/>
              </w:rPr>
            </w:pPr>
            <w:r>
              <w:rPr>
                <w:rFonts w:eastAsia="Malgun Gothic"/>
                <w:lang w:eastAsia="ko-KR"/>
              </w:rPr>
              <w:t>Number of UEs per cell</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7EE7FAA" w14:textId="77777777" w:rsidR="00E64433" w:rsidRDefault="00E64433" w:rsidP="006D7081">
            <w:pPr>
              <w:spacing w:after="0"/>
              <w:rPr>
                <w:rFonts w:eastAsia="Malgun Gothic"/>
                <w:lang w:eastAsia="ko-KR"/>
              </w:rPr>
            </w:pPr>
            <w:r>
              <w:rPr>
                <w:rFonts w:eastAsia="Malgun Gothic"/>
                <w:lang w:eastAsia="ko-KR"/>
              </w:rPr>
              <w:t>30</w:t>
            </w:r>
          </w:p>
        </w:tc>
      </w:tr>
      <w:tr w:rsidR="00E64433" w14:paraId="4019C0F3"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94F4758" w14:textId="77777777" w:rsidR="00E64433" w:rsidRDefault="00E64433" w:rsidP="006D7081">
            <w:pPr>
              <w:spacing w:after="0"/>
              <w:rPr>
                <w:rFonts w:eastAsia="Malgun Gothic"/>
                <w:lang w:eastAsia="ko-KR"/>
              </w:rPr>
            </w:pPr>
            <w:r>
              <w:rPr>
                <w:rFonts w:eastAsia="Malgun Gothic"/>
                <w:lang w:eastAsia="ko-KR"/>
              </w:rPr>
              <w:t>Number of BS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6170D149" w14:textId="77777777" w:rsidR="00E64433" w:rsidRDefault="00E64433" w:rsidP="006D7081">
            <w:pPr>
              <w:spacing w:after="0"/>
              <w:rPr>
                <w:rFonts w:eastAsia="Malgun Gothic"/>
                <w:lang w:eastAsia="ko-KR"/>
              </w:rPr>
            </w:pPr>
            <w:r>
              <w:rPr>
                <w:rFonts w:eastAsia="Malgun Gothic"/>
                <w:lang w:eastAsia="ko-KR"/>
              </w:rPr>
              <w:t>8</w:t>
            </w:r>
          </w:p>
        </w:tc>
      </w:tr>
      <w:tr w:rsidR="00E64433" w14:paraId="44E9CA5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370C058A" w14:textId="77777777" w:rsidR="00E64433" w:rsidRDefault="00E64433" w:rsidP="006D7081">
            <w:pPr>
              <w:spacing w:after="0"/>
              <w:rPr>
                <w:rFonts w:eastAsia="Malgun Gothic"/>
                <w:lang w:eastAsia="ko-KR"/>
              </w:rPr>
            </w:pPr>
            <w:r>
              <w:rPr>
                <w:rFonts w:eastAsia="Malgun Gothic"/>
                <w:lang w:eastAsia="ko-KR"/>
              </w:rPr>
              <w:t>BS downtilt</w:t>
            </w:r>
          </w:p>
        </w:tc>
        <w:tc>
          <w:tcPr>
            <w:tcW w:w="5925" w:type="dxa"/>
            <w:tcBorders>
              <w:top w:val="single" w:sz="4" w:space="0" w:color="auto"/>
              <w:left w:val="single" w:sz="4" w:space="0" w:color="auto"/>
              <w:bottom w:val="single" w:sz="4" w:space="0" w:color="auto"/>
              <w:right w:val="single" w:sz="4" w:space="0" w:color="auto"/>
            </w:tcBorders>
            <w:vAlign w:val="center"/>
          </w:tcPr>
          <w:p w14:paraId="633D621C" w14:textId="77777777" w:rsidR="00E64433" w:rsidRDefault="00E64433" w:rsidP="006D7081">
            <w:pPr>
              <w:spacing w:after="0"/>
              <w:rPr>
                <w:rFonts w:eastAsia="Malgun Gothic"/>
                <w:lang w:eastAsia="ko-KR"/>
              </w:rPr>
            </w:pPr>
            <w:r>
              <w:rPr>
                <w:rFonts w:eastAsia="Malgun Gothic"/>
                <w:lang w:eastAsia="ko-KR"/>
              </w:rPr>
              <w:t>104 degrees</w:t>
            </w:r>
          </w:p>
        </w:tc>
      </w:tr>
      <w:tr w:rsidR="00E64433" w14:paraId="707CC3FF"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804B40A" w14:textId="77777777" w:rsidR="00E64433" w:rsidRDefault="00E64433" w:rsidP="006D7081">
            <w:pPr>
              <w:spacing w:after="0"/>
              <w:rPr>
                <w:rFonts w:eastAsia="Malgun Gothic"/>
                <w:lang w:eastAsia="ko-KR"/>
              </w:rPr>
            </w:pPr>
            <w:r>
              <w:rPr>
                <w:rFonts w:eastAsia="Malgun Gothic"/>
                <w:lang w:eastAsia="ko-KR"/>
              </w:rPr>
              <w:t>Number of RBs</w:t>
            </w:r>
          </w:p>
        </w:tc>
        <w:tc>
          <w:tcPr>
            <w:tcW w:w="5925" w:type="dxa"/>
            <w:tcBorders>
              <w:top w:val="single" w:sz="4" w:space="0" w:color="auto"/>
              <w:left w:val="single" w:sz="4" w:space="0" w:color="auto"/>
              <w:bottom w:val="single" w:sz="4" w:space="0" w:color="auto"/>
              <w:right w:val="single" w:sz="4" w:space="0" w:color="auto"/>
            </w:tcBorders>
            <w:vAlign w:val="center"/>
          </w:tcPr>
          <w:p w14:paraId="477BB933" w14:textId="77777777" w:rsidR="00E64433" w:rsidRDefault="00E64433" w:rsidP="006D7081">
            <w:pPr>
              <w:spacing w:after="0"/>
              <w:rPr>
                <w:rFonts w:eastAsia="Malgun Gothic"/>
                <w:lang w:eastAsia="ko-KR"/>
              </w:rPr>
            </w:pPr>
            <w:r>
              <w:rPr>
                <w:rFonts w:eastAsia="Malgun Gothic"/>
                <w:lang w:eastAsia="ko-KR"/>
              </w:rPr>
              <w:t>1</w:t>
            </w:r>
          </w:p>
        </w:tc>
      </w:tr>
      <w:tr w:rsidR="00E64433" w14:paraId="0F65B98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D78121B" w14:textId="77777777" w:rsidR="00E64433" w:rsidRDefault="00E64433" w:rsidP="006D7081">
            <w:pPr>
              <w:spacing w:after="0"/>
              <w:rPr>
                <w:rFonts w:eastAsia="Malgun Gothic"/>
                <w:lang w:eastAsia="ko-KR"/>
              </w:rPr>
            </w:pPr>
            <w:r>
              <w:rPr>
                <w:rFonts w:eastAsia="Malgun Gothic"/>
                <w:lang w:eastAsia="ko-KR"/>
              </w:rPr>
              <w:t>Number of RX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25B9B69" w14:textId="77777777" w:rsidR="00E64433" w:rsidRDefault="00E64433" w:rsidP="006D7081">
            <w:pPr>
              <w:spacing w:after="0"/>
              <w:rPr>
                <w:rFonts w:eastAsia="Malgun Gothic"/>
                <w:lang w:eastAsia="ko-KR"/>
              </w:rPr>
            </w:pPr>
            <w:r>
              <w:rPr>
                <w:rFonts w:eastAsia="Malgun Gothic"/>
                <w:lang w:eastAsia="ko-KR"/>
              </w:rPr>
              <w:t>4</w:t>
            </w:r>
          </w:p>
        </w:tc>
      </w:tr>
      <w:tr w:rsidR="00E64433" w14:paraId="5450573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4C8B343B" w14:textId="77777777" w:rsidR="00E64433" w:rsidRDefault="00E64433" w:rsidP="006D7081">
            <w:pPr>
              <w:spacing w:after="0"/>
              <w:rPr>
                <w:rFonts w:eastAsia="Malgun Gothic"/>
                <w:lang w:eastAsia="ko-KR"/>
              </w:rPr>
            </w:pPr>
            <w:r>
              <w:rPr>
                <w:rFonts w:eastAsia="Malgun Gothic"/>
                <w:lang w:eastAsia="ko-KR"/>
              </w:rPr>
              <w:t>Carrier frequency</w:t>
            </w:r>
          </w:p>
        </w:tc>
        <w:tc>
          <w:tcPr>
            <w:tcW w:w="5925" w:type="dxa"/>
            <w:tcBorders>
              <w:top w:val="single" w:sz="4" w:space="0" w:color="auto"/>
              <w:left w:val="single" w:sz="4" w:space="0" w:color="auto"/>
              <w:bottom w:val="single" w:sz="4" w:space="0" w:color="auto"/>
              <w:right w:val="single" w:sz="4" w:space="0" w:color="auto"/>
            </w:tcBorders>
            <w:vAlign w:val="center"/>
            <w:hideMark/>
          </w:tcPr>
          <w:p w14:paraId="135F9128" w14:textId="77777777" w:rsidR="00E64433" w:rsidRDefault="00E64433" w:rsidP="006D7081">
            <w:pPr>
              <w:spacing w:after="0"/>
              <w:rPr>
                <w:rFonts w:eastAsia="Malgun Gothic"/>
                <w:lang w:eastAsia="ko-KR"/>
              </w:rPr>
            </w:pPr>
            <w:r>
              <w:rPr>
                <w:rFonts w:eastAsia="Malgun Gothic"/>
                <w:lang w:eastAsia="ko-KR"/>
              </w:rPr>
              <w:t>4.0 GHz</w:t>
            </w:r>
          </w:p>
        </w:tc>
      </w:tr>
      <w:tr w:rsidR="00E64433" w14:paraId="559E118D" w14:textId="77777777" w:rsidTr="00E64433">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292EAEDA" w14:textId="77777777" w:rsidR="00E64433" w:rsidRDefault="00E64433" w:rsidP="006D7081">
            <w:pPr>
              <w:spacing w:after="0"/>
              <w:rPr>
                <w:rFonts w:eastAsia="Malgun Gothic"/>
                <w:lang w:eastAsia="ko-KR"/>
              </w:rPr>
            </w:pPr>
            <w:r>
              <w:rPr>
                <w:rFonts w:eastAsia="Malgun Gothic"/>
                <w:lang w:eastAsia="ko-KR"/>
              </w:rPr>
              <w:t>SRS configuration</w:t>
            </w:r>
          </w:p>
        </w:tc>
        <w:tc>
          <w:tcPr>
            <w:tcW w:w="5925" w:type="dxa"/>
            <w:tcBorders>
              <w:top w:val="single" w:sz="4" w:space="0" w:color="auto"/>
              <w:left w:val="single" w:sz="4" w:space="0" w:color="auto"/>
              <w:bottom w:val="single" w:sz="4" w:space="0" w:color="auto"/>
              <w:right w:val="single" w:sz="4" w:space="0" w:color="auto"/>
            </w:tcBorders>
            <w:vAlign w:val="center"/>
          </w:tcPr>
          <w:p w14:paraId="7EF69AD0" w14:textId="77777777" w:rsidR="00E64433" w:rsidRDefault="00E64433" w:rsidP="006D7081">
            <w:pPr>
              <w:spacing w:after="0"/>
              <w:rPr>
                <w:rFonts w:eastAsia="Malgun Gothic"/>
                <w:lang w:eastAsia="ko-KR"/>
              </w:rPr>
            </w:pPr>
            <w:r>
              <w:rPr>
                <w:rFonts w:eastAsia="Malgun Gothic"/>
                <w:lang w:eastAsia="ko-KR"/>
              </w:rPr>
              <w:t>2T8R, 4T8R</w:t>
            </w:r>
          </w:p>
        </w:tc>
      </w:tr>
      <w:tr w:rsidR="00E64433" w14:paraId="2879DF61"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C142EF5" w14:textId="77777777" w:rsidR="00E64433" w:rsidRDefault="00E64433" w:rsidP="006D7081">
            <w:pPr>
              <w:spacing w:after="0"/>
              <w:rPr>
                <w:rFonts w:eastAsia="Malgun Gothic"/>
                <w:lang w:eastAsia="ko-KR"/>
              </w:rPr>
            </w:pPr>
            <w:r>
              <w:rPr>
                <w:rFonts w:eastAsia="Malgun Gothic"/>
                <w:lang w:eastAsia="ko-KR"/>
              </w:rPr>
              <w:t>Impairment modeling</w:t>
            </w:r>
          </w:p>
        </w:tc>
        <w:tc>
          <w:tcPr>
            <w:tcW w:w="5925" w:type="dxa"/>
            <w:tcBorders>
              <w:top w:val="single" w:sz="4" w:space="0" w:color="auto"/>
              <w:left w:val="single" w:sz="4" w:space="0" w:color="auto"/>
              <w:bottom w:val="single" w:sz="4" w:space="0" w:color="auto"/>
              <w:right w:val="single" w:sz="4" w:space="0" w:color="auto"/>
            </w:tcBorders>
            <w:vAlign w:val="center"/>
          </w:tcPr>
          <w:p w14:paraId="1D5A3397" w14:textId="77777777" w:rsidR="00E64433" w:rsidRDefault="00E64433" w:rsidP="006D7081">
            <w:pPr>
              <w:spacing w:after="0"/>
              <w:rPr>
                <w:rFonts w:eastAsia="Malgun Gothic"/>
                <w:lang w:eastAsia="ko-KR"/>
              </w:rPr>
            </w:pPr>
            <w:r>
              <w:rPr>
                <w:rFonts w:eastAsia="Malgun Gothic"/>
                <w:lang w:eastAsia="ko-KR"/>
              </w:rPr>
              <w:t>See 38.101 Section 6.4D.4</w:t>
            </w:r>
          </w:p>
        </w:tc>
      </w:tr>
      <w:tr w:rsidR="00E64433" w14:paraId="4910D736"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667B5691" w14:textId="77777777" w:rsidR="00E64433" w:rsidRDefault="00E64433" w:rsidP="006D7081">
            <w:pPr>
              <w:spacing w:after="0"/>
              <w:rPr>
                <w:rFonts w:eastAsia="Malgun Gothic"/>
                <w:lang w:eastAsia="ko-KR"/>
              </w:rPr>
            </w:pPr>
            <w:r>
              <w:rPr>
                <w:rFonts w:eastAsia="Malgun Gothic"/>
                <w:lang w:eastAsia="ko-KR"/>
              </w:rPr>
              <w:t>Precoding</w:t>
            </w:r>
          </w:p>
        </w:tc>
        <w:tc>
          <w:tcPr>
            <w:tcW w:w="5925" w:type="dxa"/>
            <w:tcBorders>
              <w:top w:val="single" w:sz="4" w:space="0" w:color="auto"/>
              <w:left w:val="single" w:sz="4" w:space="0" w:color="auto"/>
              <w:bottom w:val="single" w:sz="4" w:space="0" w:color="auto"/>
              <w:right w:val="single" w:sz="4" w:space="0" w:color="auto"/>
            </w:tcBorders>
            <w:vAlign w:val="center"/>
          </w:tcPr>
          <w:p w14:paraId="24B4D9B6" w14:textId="77777777" w:rsidR="00E64433" w:rsidRDefault="00E64433" w:rsidP="006D7081">
            <w:pPr>
              <w:spacing w:after="0"/>
              <w:rPr>
                <w:rFonts w:eastAsia="Malgun Gothic"/>
                <w:lang w:eastAsia="ko-KR"/>
              </w:rPr>
            </w:pPr>
            <w:r>
              <w:rPr>
                <w:rFonts w:eastAsia="Malgun Gothic"/>
                <w:lang w:eastAsia="ko-KR"/>
              </w:rPr>
              <w:t>SVD</w:t>
            </w:r>
          </w:p>
        </w:tc>
      </w:tr>
      <w:tr w:rsidR="00E64433" w14:paraId="47780BE3"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61D0005" w14:textId="77777777" w:rsidR="00E64433" w:rsidRDefault="00E64433" w:rsidP="006D7081">
            <w:pPr>
              <w:spacing w:after="0"/>
              <w:rPr>
                <w:rFonts w:eastAsia="Malgun Gothic"/>
                <w:lang w:eastAsia="ko-KR"/>
              </w:rPr>
            </w:pPr>
            <w:r>
              <w:rPr>
                <w:rFonts w:eastAsia="Malgun Gothic"/>
                <w:lang w:eastAsia="ko-KR"/>
              </w:rPr>
              <w:t>Layers</w:t>
            </w:r>
          </w:p>
        </w:tc>
        <w:tc>
          <w:tcPr>
            <w:tcW w:w="5925" w:type="dxa"/>
            <w:tcBorders>
              <w:top w:val="single" w:sz="4" w:space="0" w:color="auto"/>
              <w:left w:val="single" w:sz="4" w:space="0" w:color="auto"/>
              <w:bottom w:val="single" w:sz="4" w:space="0" w:color="auto"/>
              <w:right w:val="single" w:sz="4" w:space="0" w:color="auto"/>
            </w:tcBorders>
            <w:vAlign w:val="center"/>
          </w:tcPr>
          <w:p w14:paraId="41968BA5" w14:textId="77777777" w:rsidR="00E64433" w:rsidRDefault="00E64433" w:rsidP="006D7081">
            <w:pPr>
              <w:spacing w:after="0"/>
              <w:rPr>
                <w:rFonts w:eastAsia="Malgun Gothic"/>
                <w:lang w:eastAsia="ko-KR"/>
              </w:rPr>
            </w:pPr>
            <w:r>
              <w:rPr>
                <w:rFonts w:eastAsia="Malgun Gothic"/>
                <w:lang w:eastAsia="ko-KR"/>
              </w:rPr>
              <w:t>4</w:t>
            </w:r>
          </w:p>
        </w:tc>
      </w:tr>
      <w:tr w:rsidR="00E64433" w14:paraId="359D06D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636CE039" w14:textId="77777777" w:rsidR="00E64433" w:rsidRDefault="00E64433" w:rsidP="006D7081">
            <w:pPr>
              <w:spacing w:after="0"/>
              <w:rPr>
                <w:rFonts w:eastAsia="Malgun Gothic"/>
                <w:lang w:eastAsia="ko-KR"/>
              </w:rPr>
            </w:pPr>
            <w:r>
              <w:rPr>
                <w:rFonts w:eastAsia="Malgun Gothic"/>
                <w:lang w:eastAsia="ko-KR"/>
              </w:rPr>
              <w:t>Metric</w:t>
            </w:r>
          </w:p>
        </w:tc>
        <w:tc>
          <w:tcPr>
            <w:tcW w:w="5925" w:type="dxa"/>
            <w:tcBorders>
              <w:top w:val="single" w:sz="4" w:space="0" w:color="auto"/>
              <w:left w:val="single" w:sz="4" w:space="0" w:color="auto"/>
              <w:bottom w:val="single" w:sz="4" w:space="0" w:color="auto"/>
              <w:right w:val="single" w:sz="4" w:space="0" w:color="auto"/>
            </w:tcBorders>
            <w:vAlign w:val="center"/>
          </w:tcPr>
          <w:p w14:paraId="62E2E5F6" w14:textId="77777777" w:rsidR="00E64433" w:rsidRDefault="00E64433" w:rsidP="006D7081">
            <w:pPr>
              <w:spacing w:after="0"/>
              <w:rPr>
                <w:rFonts w:eastAsia="Malgun Gothic"/>
                <w:lang w:eastAsia="ko-KR"/>
              </w:rPr>
            </w:pPr>
            <w:r>
              <w:rPr>
                <w:rFonts w:eastAsia="Malgun Gothic"/>
                <w:lang w:eastAsia="ko-KR"/>
              </w:rPr>
              <w:t>Throughput</w:t>
            </w:r>
          </w:p>
        </w:tc>
      </w:tr>
    </w:tbl>
    <w:p w14:paraId="7A23D94F" w14:textId="77777777" w:rsidR="00E64433" w:rsidRPr="00E64433" w:rsidRDefault="00E64433" w:rsidP="006D7081">
      <w:pPr>
        <w:spacing w:after="0"/>
        <w:rPr>
          <w:lang w:val="en-US"/>
        </w:rPr>
      </w:pPr>
    </w:p>
    <w:p w14:paraId="2E797619" w14:textId="1AABA2B7" w:rsidR="00AD2109" w:rsidRDefault="00AD2109" w:rsidP="006D708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p w14:paraId="74EB8474" w14:textId="77777777" w:rsidR="00AD2109" w:rsidRDefault="00AD2109" w:rsidP="006D7081">
      <w:pPr>
        <w:pStyle w:val="BodyText"/>
        <w:widowControl w:val="0"/>
        <w:spacing w:after="0"/>
        <w:ind w:firstLine="288"/>
        <w:rPr>
          <w:rFonts w:eastAsia="Times New Roman" w:cs="Times"/>
          <w:color w:val="000000"/>
          <w:sz w:val="22"/>
          <w:szCs w:val="22"/>
          <w:lang w:eastAsia="ko-KR"/>
        </w:rPr>
      </w:pPr>
    </w:p>
    <w:sectPr w:rsidR="00AD2109" w:rsidSect="00733B1F">
      <w:headerReference w:type="even" r:id="rId28"/>
      <w:footerReference w:type="even" r:id="rId29"/>
      <w:footerReference w:type="default" r:id="rId3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5413D" w14:textId="77777777" w:rsidR="009100AE" w:rsidRDefault="009100AE">
      <w:r>
        <w:separator/>
      </w:r>
    </w:p>
  </w:endnote>
  <w:endnote w:type="continuationSeparator" w:id="0">
    <w:p w14:paraId="0632F30A" w14:textId="77777777" w:rsidR="009100AE" w:rsidRDefault="0091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DEE8" w14:textId="77777777" w:rsidR="009100AE" w:rsidRDefault="009100AE">
      <w:r>
        <w:separator/>
      </w:r>
    </w:p>
  </w:footnote>
  <w:footnote w:type="continuationSeparator" w:id="0">
    <w:p w14:paraId="2BBB2AF6" w14:textId="77777777" w:rsidR="009100AE" w:rsidRDefault="00910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FC94B6"/>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44368"/>
    <w:multiLevelType w:val="hybridMultilevel"/>
    <w:tmpl w:val="C8EA6F98"/>
    <w:lvl w:ilvl="0" w:tplc="4CD879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DC0"/>
    <w:multiLevelType w:val="multilevel"/>
    <w:tmpl w:val="61F6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48FC6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40" w:hanging="360"/>
      </w:pPr>
      <w:rPr>
        <w:rFonts w:ascii="Courier New" w:hAnsi="Courier New" w:cs="Courier New" w:hint="default"/>
      </w:rPr>
    </w:lvl>
    <w:lvl w:ilvl="2" w:tplc="04090005">
      <w:start w:val="1"/>
      <w:numFmt w:val="bullet"/>
      <w:lvlText w:val=""/>
      <w:lvlJc w:val="left"/>
      <w:pPr>
        <w:ind w:left="117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3939"/>
    <w:multiLevelType w:val="hybridMultilevel"/>
    <w:tmpl w:val="E95A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D67BEE"/>
    <w:multiLevelType w:val="hybridMultilevel"/>
    <w:tmpl w:val="88E67F98"/>
    <w:lvl w:ilvl="0" w:tplc="5C326754">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991EFF"/>
    <w:multiLevelType w:val="hybridMultilevel"/>
    <w:tmpl w:val="C34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974FFB"/>
    <w:multiLevelType w:val="hybridMultilevel"/>
    <w:tmpl w:val="277C02F2"/>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6960054"/>
    <w:multiLevelType w:val="hybridMultilevel"/>
    <w:tmpl w:val="F6E8A336"/>
    <w:lvl w:ilvl="0" w:tplc="83BC34B2">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B4F89"/>
    <w:multiLevelType w:val="hybridMultilevel"/>
    <w:tmpl w:val="4CD4CD50"/>
    <w:lvl w:ilvl="0" w:tplc="DF4CE5B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37" w15:restartNumberingAfterBreak="0">
    <w:nsid w:val="61C93707"/>
    <w:multiLevelType w:val="hybridMultilevel"/>
    <w:tmpl w:val="59AC991A"/>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7E6069"/>
    <w:multiLevelType w:val="hybridMultilevel"/>
    <w:tmpl w:val="69B22880"/>
    <w:lvl w:ilvl="0" w:tplc="46CC6B1E">
      <w:numFmt w:val="bullet"/>
      <w:lvlText w:val="-"/>
      <w:lvlJc w:val="left"/>
      <w:pPr>
        <w:ind w:left="760" w:hanging="360"/>
      </w:pPr>
      <w:rPr>
        <w:rFonts w:ascii="Calibri" w:eastAsia="Calibri" w:hAnsi="Calibri" w:cs="Calibri"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8"/>
  </w:num>
  <w:num w:numId="2">
    <w:abstractNumId w:val="44"/>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35"/>
  </w:num>
  <w:num w:numId="7">
    <w:abstractNumId w:val="23"/>
    <w:lvlOverride w:ilvl="0">
      <w:startOverride w:val="1"/>
    </w:lvlOverride>
  </w:num>
  <w:num w:numId="8">
    <w:abstractNumId w:val="29"/>
  </w:num>
  <w:num w:numId="9">
    <w:abstractNumId w:val="14"/>
  </w:num>
  <w:num w:numId="10">
    <w:abstractNumId w:val="10"/>
  </w:num>
  <w:num w:numId="11">
    <w:abstractNumId w:val="19"/>
  </w:num>
  <w:num w:numId="12">
    <w:abstractNumId w:val="13"/>
  </w:num>
  <w:num w:numId="13">
    <w:abstractNumId w:val="6"/>
  </w:num>
  <w:num w:numId="14">
    <w:abstractNumId w:val="39"/>
  </w:num>
  <w:num w:numId="15">
    <w:abstractNumId w:val="17"/>
  </w:num>
  <w:num w:numId="16">
    <w:abstractNumId w:val="41"/>
  </w:num>
  <w:num w:numId="17">
    <w:abstractNumId w:val="7"/>
  </w:num>
  <w:num w:numId="18">
    <w:abstractNumId w:val="42"/>
  </w:num>
  <w:num w:numId="19">
    <w:abstractNumId w:val="24"/>
  </w:num>
  <w:num w:numId="20">
    <w:abstractNumId w:val="8"/>
  </w:num>
  <w:num w:numId="21">
    <w:abstractNumId w:val="26"/>
  </w:num>
  <w:num w:numId="22">
    <w:abstractNumId w:val="25"/>
  </w:num>
  <w:num w:numId="23">
    <w:abstractNumId w:val="45"/>
  </w:num>
  <w:num w:numId="24">
    <w:abstractNumId w:val="34"/>
  </w:num>
  <w:num w:numId="25">
    <w:abstractNumId w:val="15"/>
  </w:num>
  <w:num w:numId="26">
    <w:abstractNumId w:val="11"/>
  </w:num>
  <w:num w:numId="27">
    <w:abstractNumId w:val="38"/>
  </w:num>
  <w:num w:numId="28">
    <w:abstractNumId w:val="20"/>
  </w:num>
  <w:num w:numId="29">
    <w:abstractNumId w:val="40"/>
  </w:num>
  <w:num w:numId="30">
    <w:abstractNumId w:val="43"/>
  </w:num>
  <w:num w:numId="31">
    <w:abstractNumId w:val="31"/>
  </w:num>
  <w:num w:numId="32">
    <w:abstractNumId w:val="22"/>
  </w:num>
  <w:num w:numId="33">
    <w:abstractNumId w:val="4"/>
  </w:num>
  <w:num w:numId="34">
    <w:abstractNumId w:val="32"/>
  </w:num>
  <w:num w:numId="35">
    <w:abstractNumId w:val="28"/>
  </w:num>
  <w:num w:numId="36">
    <w:abstractNumId w:val="33"/>
  </w:num>
  <w:num w:numId="37">
    <w:abstractNumId w:val="37"/>
  </w:num>
  <w:num w:numId="38">
    <w:abstractNumId w:val="30"/>
  </w:num>
  <w:num w:numId="39">
    <w:abstractNumId w:val="5"/>
  </w:num>
  <w:num w:numId="40">
    <w:abstractNumId w:val="9"/>
  </w:num>
  <w:num w:numId="41">
    <w:abstractNumId w:val="3"/>
  </w:num>
  <w:num w:numId="42">
    <w:abstractNumId w:val="0"/>
    <w:lvlOverride w:ilvl="0">
      <w:lvl w:ilvl="0">
        <w:numFmt w:val="bullet"/>
        <w:lvlText w:val=""/>
        <w:legacy w:legacy="1" w:legacySpace="0" w:legacyIndent="0"/>
        <w:lvlJc w:val="left"/>
        <w:rPr>
          <w:rFonts w:ascii="Symbol" w:hAnsi="Symbol" w:hint="default"/>
          <w:sz w:val="24"/>
        </w:rPr>
      </w:lvl>
    </w:lvlOverride>
  </w:num>
  <w:num w:numId="43">
    <w:abstractNumId w:val="16"/>
  </w:num>
  <w:num w:numId="44">
    <w:abstractNumId w:val="5"/>
  </w:num>
  <w:num w:numId="45">
    <w:abstractNumId w:val="36"/>
  </w:num>
  <w:num w:numId="4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DC8"/>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0AEF"/>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11</Pages>
  <Words>3830</Words>
  <Characters>21837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25616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55</cp:revision>
  <cp:lastPrinted>2011-11-09T07:49:00Z</cp:lastPrinted>
  <dcterms:created xsi:type="dcterms:W3CDTF">2021-01-15T02:23:00Z</dcterms:created>
  <dcterms:modified xsi:type="dcterms:W3CDTF">2021-08-06T20:54:00Z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